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drawings/drawing2.xml" ContentType="application/vnd.openxmlformats-officedocument.drawingml.chartshapes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drawings/drawing3.xml" ContentType="application/vnd.openxmlformats-officedocument.drawingml.chartshapes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2E6" w:rsidRPr="000131E3" w:rsidRDefault="000131E3">
      <w:pPr>
        <w:rPr>
          <w:rFonts w:ascii="黑体" w:eastAsia="黑体" w:hAnsi="黑体"/>
          <w:color w:val="000000" w:themeColor="text1"/>
          <w:sz w:val="32"/>
          <w:szCs w:val="32"/>
        </w:rPr>
      </w:pPr>
      <w:r w:rsidRPr="000131E3">
        <w:rPr>
          <w:rFonts w:ascii="黑体" w:eastAsia="黑体" w:hAnsi="黑体" w:hint="eastAsia"/>
          <w:color w:val="000000" w:themeColor="text1"/>
          <w:sz w:val="32"/>
          <w:szCs w:val="32"/>
        </w:rPr>
        <w:t>附件</w:t>
      </w:r>
    </w:p>
    <w:p w:rsidR="002112E6" w:rsidRDefault="00E24153">
      <w:pPr>
        <w:jc w:val="center"/>
        <w:rPr>
          <w:rFonts w:ascii="华文中宋" w:eastAsia="华文中宋" w:hAnsi="华文中宋"/>
          <w:color w:val="000000" w:themeColor="text1"/>
          <w:sz w:val="44"/>
          <w:szCs w:val="44"/>
        </w:rPr>
      </w:pPr>
      <w:r>
        <w:rPr>
          <w:rFonts w:ascii="华文中宋" w:eastAsia="华文中宋" w:hAnsi="华文中宋" w:hint="eastAsia"/>
          <w:color w:val="000000" w:themeColor="text1"/>
          <w:sz w:val="44"/>
          <w:szCs w:val="44"/>
        </w:rPr>
        <w:t>202</w:t>
      </w:r>
      <w:r w:rsidR="00621001">
        <w:rPr>
          <w:rFonts w:ascii="华文中宋" w:eastAsia="华文中宋" w:hAnsi="华文中宋" w:hint="eastAsia"/>
          <w:color w:val="000000" w:themeColor="text1"/>
          <w:sz w:val="44"/>
          <w:szCs w:val="44"/>
        </w:rPr>
        <w:t>5</w:t>
      </w:r>
      <w:r>
        <w:rPr>
          <w:rFonts w:ascii="华文中宋" w:eastAsia="华文中宋" w:hAnsi="华文中宋" w:hint="eastAsia"/>
          <w:color w:val="000000" w:themeColor="text1"/>
          <w:sz w:val="44"/>
          <w:szCs w:val="44"/>
        </w:rPr>
        <w:t>年临床执业医师成绩分析报告</w:t>
      </w:r>
    </w:p>
    <w:p w:rsidR="002112E6" w:rsidRDefault="00E24153">
      <w:pPr>
        <w:jc w:val="center"/>
        <w:rPr>
          <w:rFonts w:ascii="黑体" w:eastAsia="黑体" w:hAnsi="黑体"/>
          <w:color w:val="000000" w:themeColor="text1"/>
          <w:sz w:val="44"/>
          <w:szCs w:val="44"/>
        </w:rPr>
      </w:pPr>
      <w:r>
        <w:rPr>
          <w:rFonts w:ascii="黑体" w:eastAsia="黑体" w:hAnsi="黑体" w:hint="eastAsia"/>
          <w:color w:val="000000" w:themeColor="text1"/>
          <w:sz w:val="44"/>
          <w:szCs w:val="44"/>
        </w:rPr>
        <w:t>(示例模板)</w:t>
      </w:r>
    </w:p>
    <w:p w:rsidR="002112E6" w:rsidRDefault="002112E6">
      <w:pPr>
        <w:jc w:val="center"/>
        <w:rPr>
          <w:color w:val="000000" w:themeColor="text1"/>
          <w:sz w:val="44"/>
          <w:szCs w:val="44"/>
        </w:rPr>
      </w:pPr>
    </w:p>
    <w:p w:rsidR="002112E6" w:rsidRDefault="002112E6">
      <w:pPr>
        <w:jc w:val="center"/>
        <w:rPr>
          <w:color w:val="000000" w:themeColor="text1"/>
          <w:sz w:val="44"/>
          <w:szCs w:val="44"/>
        </w:rPr>
      </w:pPr>
    </w:p>
    <w:tbl>
      <w:tblPr>
        <w:tblW w:w="5220" w:type="dxa"/>
        <w:jc w:val="center"/>
        <w:tblLook w:val="04A0" w:firstRow="1" w:lastRow="0" w:firstColumn="1" w:lastColumn="0" w:noHBand="0" w:noVBand="1"/>
      </w:tblPr>
      <w:tblGrid>
        <w:gridCol w:w="1720"/>
        <w:gridCol w:w="3500"/>
      </w:tblGrid>
      <w:tr w:rsidR="002112E6">
        <w:trPr>
          <w:trHeight w:val="402"/>
          <w:jc w:val="center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112E6" w:rsidRDefault="00E2415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</w:rPr>
              <w:t>姓    名：</w:t>
            </w:r>
          </w:p>
        </w:tc>
        <w:tc>
          <w:tcPr>
            <w:tcW w:w="3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12E6" w:rsidRDefault="00E2415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</w:rPr>
              <w:t>张三</w:t>
            </w:r>
          </w:p>
        </w:tc>
      </w:tr>
      <w:tr w:rsidR="002112E6">
        <w:trPr>
          <w:trHeight w:val="402"/>
          <w:jc w:val="center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112E6" w:rsidRDefault="00E2415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</w:rPr>
              <w:t>准考证号：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12E6" w:rsidRDefault="00E2415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</w:rPr>
              <w:t>41042</w:t>
            </w:r>
            <w:r w:rsidR="00621001"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</w:rPr>
              <w:t>5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</w:rPr>
              <w:t>1109999</w:t>
            </w:r>
          </w:p>
        </w:tc>
      </w:tr>
      <w:tr w:rsidR="002112E6">
        <w:trPr>
          <w:trHeight w:val="402"/>
          <w:jc w:val="center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112E6" w:rsidRDefault="00E2415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</w:rPr>
              <w:t>证件编号：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12E6" w:rsidRDefault="00E2415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</w:rPr>
              <w:t>410782199111210000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  <w:t>X</w:t>
            </w:r>
          </w:p>
        </w:tc>
      </w:tr>
      <w:tr w:rsidR="002112E6">
        <w:trPr>
          <w:trHeight w:val="402"/>
          <w:jc w:val="center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112E6" w:rsidRDefault="00E2415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</w:rPr>
              <w:t>报考类别：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12E6" w:rsidRDefault="00E2415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</w:rPr>
              <w:t>临床执业医师</w:t>
            </w:r>
          </w:p>
        </w:tc>
      </w:tr>
      <w:tr w:rsidR="002112E6">
        <w:trPr>
          <w:trHeight w:val="402"/>
          <w:jc w:val="center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112E6" w:rsidRDefault="00E2415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</w:rPr>
              <w:t>毕业学校：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12E6" w:rsidRDefault="00E2415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</w:rPr>
              <w:t>中华大学</w:t>
            </w:r>
          </w:p>
        </w:tc>
      </w:tr>
      <w:tr w:rsidR="002112E6">
        <w:trPr>
          <w:trHeight w:val="402"/>
          <w:jc w:val="center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2112E6" w:rsidRDefault="00E2415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</w:rPr>
              <w:t>报考学历：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12E6" w:rsidRDefault="00E2415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</w:rPr>
              <w:t>本科</w:t>
            </w:r>
          </w:p>
        </w:tc>
      </w:tr>
    </w:tbl>
    <w:p w:rsidR="002112E6" w:rsidRDefault="002112E6">
      <w:pPr>
        <w:jc w:val="center"/>
        <w:rPr>
          <w:color w:val="000000" w:themeColor="text1"/>
          <w:sz w:val="44"/>
          <w:szCs w:val="44"/>
        </w:rPr>
      </w:pPr>
    </w:p>
    <w:p w:rsidR="002112E6" w:rsidRDefault="002112E6">
      <w:pPr>
        <w:jc w:val="center"/>
        <w:rPr>
          <w:color w:val="000000" w:themeColor="text1"/>
          <w:sz w:val="44"/>
          <w:szCs w:val="44"/>
        </w:rPr>
      </w:pPr>
    </w:p>
    <w:p w:rsidR="002112E6" w:rsidRDefault="002112E6">
      <w:pPr>
        <w:jc w:val="center"/>
        <w:rPr>
          <w:color w:val="000000" w:themeColor="text1"/>
          <w:sz w:val="44"/>
          <w:szCs w:val="44"/>
        </w:rPr>
      </w:pPr>
    </w:p>
    <w:p w:rsidR="002112E6" w:rsidRDefault="002112E6">
      <w:pPr>
        <w:jc w:val="center"/>
        <w:rPr>
          <w:color w:val="000000" w:themeColor="text1"/>
          <w:sz w:val="44"/>
          <w:szCs w:val="44"/>
        </w:rPr>
      </w:pPr>
    </w:p>
    <w:p w:rsidR="002112E6" w:rsidRDefault="002112E6">
      <w:pPr>
        <w:jc w:val="center"/>
        <w:rPr>
          <w:color w:val="000000" w:themeColor="text1"/>
          <w:sz w:val="44"/>
          <w:szCs w:val="44"/>
        </w:rPr>
      </w:pPr>
    </w:p>
    <w:p w:rsidR="002112E6" w:rsidRDefault="002112E6">
      <w:pPr>
        <w:jc w:val="center"/>
        <w:rPr>
          <w:color w:val="000000" w:themeColor="text1"/>
          <w:sz w:val="44"/>
          <w:szCs w:val="44"/>
        </w:rPr>
      </w:pPr>
    </w:p>
    <w:p w:rsidR="002112E6" w:rsidRDefault="002112E6">
      <w:pPr>
        <w:rPr>
          <w:color w:val="000000" w:themeColor="text1"/>
          <w:sz w:val="44"/>
          <w:szCs w:val="44"/>
        </w:rPr>
      </w:pPr>
    </w:p>
    <w:p w:rsidR="002112E6" w:rsidRDefault="002112E6">
      <w:pPr>
        <w:rPr>
          <w:color w:val="000000" w:themeColor="text1"/>
          <w:sz w:val="44"/>
          <w:szCs w:val="44"/>
        </w:rPr>
      </w:pPr>
    </w:p>
    <w:p w:rsidR="002112E6" w:rsidRDefault="00E24153">
      <w:pPr>
        <w:jc w:val="center"/>
        <w:rPr>
          <w:color w:val="000000" w:themeColor="text1"/>
          <w:sz w:val="32"/>
          <w:szCs w:val="32"/>
        </w:rPr>
      </w:pPr>
      <w:r>
        <w:rPr>
          <w:rFonts w:hint="eastAsia"/>
          <w:color w:val="000000" w:themeColor="text1"/>
          <w:sz w:val="32"/>
          <w:szCs w:val="32"/>
        </w:rPr>
        <w:t>国家医学考试中心</w:t>
      </w:r>
    </w:p>
    <w:p w:rsidR="002112E6" w:rsidRDefault="00E24153">
      <w:pPr>
        <w:jc w:val="center"/>
        <w:rPr>
          <w:rFonts w:ascii="宋体" w:eastAsia="宋体" w:hAnsi="宋体"/>
          <w:color w:val="000000" w:themeColor="text1"/>
          <w:sz w:val="32"/>
          <w:szCs w:val="32"/>
        </w:rPr>
      </w:pPr>
      <w:r>
        <w:rPr>
          <w:rFonts w:ascii="宋体" w:eastAsia="宋体" w:hAnsi="宋体" w:hint="eastAsia"/>
          <w:color w:val="000000" w:themeColor="text1"/>
          <w:sz w:val="32"/>
          <w:szCs w:val="32"/>
        </w:rPr>
        <w:t>202</w:t>
      </w:r>
      <w:r w:rsidR="00621001">
        <w:rPr>
          <w:rFonts w:ascii="宋体" w:eastAsia="宋体" w:hAnsi="宋体" w:hint="eastAsia"/>
          <w:color w:val="000000" w:themeColor="text1"/>
          <w:sz w:val="32"/>
          <w:szCs w:val="32"/>
        </w:rPr>
        <w:t>5</w:t>
      </w:r>
      <w:r>
        <w:rPr>
          <w:rFonts w:ascii="宋体" w:eastAsia="宋体" w:hAnsi="宋体" w:hint="eastAsia"/>
          <w:color w:val="000000" w:themeColor="text1"/>
          <w:sz w:val="32"/>
          <w:szCs w:val="32"/>
        </w:rPr>
        <w:t>年</w:t>
      </w:r>
      <w:r w:rsidR="001F07BA">
        <w:rPr>
          <w:rFonts w:ascii="宋体" w:eastAsia="宋体" w:hAnsi="宋体" w:hint="eastAsia"/>
          <w:color w:val="000000" w:themeColor="text1"/>
          <w:sz w:val="32"/>
          <w:szCs w:val="32"/>
        </w:rPr>
        <w:t>12</w:t>
      </w:r>
      <w:bookmarkStart w:id="0" w:name="_GoBack"/>
      <w:bookmarkEnd w:id="0"/>
      <w:r>
        <w:rPr>
          <w:rFonts w:ascii="宋体" w:eastAsia="宋体" w:hAnsi="宋体" w:hint="eastAsia"/>
          <w:color w:val="000000" w:themeColor="text1"/>
          <w:sz w:val="32"/>
          <w:szCs w:val="32"/>
        </w:rPr>
        <w:t>月</w:t>
      </w:r>
    </w:p>
    <w:p w:rsidR="002112E6" w:rsidRDefault="00E24153">
      <w:pPr>
        <w:spacing w:beforeLines="50" w:before="156" w:afterLines="50" w:after="156"/>
        <w:jc w:val="left"/>
        <w:outlineLvl w:val="0"/>
        <w:rPr>
          <w:rFonts w:ascii="宋体" w:eastAsia="宋体" w:hAnsi="宋体"/>
          <w:b/>
          <w:color w:val="000000" w:themeColor="text1"/>
          <w:sz w:val="32"/>
          <w:szCs w:val="32"/>
          <w:u w:val="single"/>
        </w:rPr>
      </w:pPr>
      <w:r>
        <w:rPr>
          <w:rFonts w:ascii="宋体" w:eastAsia="宋体" w:hAnsi="宋体" w:hint="eastAsia"/>
          <w:b/>
          <w:color w:val="000000" w:themeColor="text1"/>
          <w:sz w:val="32"/>
          <w:szCs w:val="32"/>
          <w:u w:val="single"/>
        </w:rPr>
        <w:lastRenderedPageBreak/>
        <w:t xml:space="preserve">报告数据说明                                          </w:t>
      </w:r>
    </w:p>
    <w:p w:rsidR="002112E6" w:rsidRDefault="00E24153">
      <w:pPr>
        <w:spacing w:line="320" w:lineRule="exact"/>
        <w:ind w:firstLineChars="200" w:firstLine="420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 w:hint="eastAsia"/>
          <w:color w:val="000000" w:themeColor="text1"/>
          <w:szCs w:val="21"/>
        </w:rPr>
        <w:t>1.医师资格考试的性质为标准参照考试，通过当年的合格线即为合格。</w:t>
      </w:r>
      <w:r>
        <w:rPr>
          <w:rFonts w:hint="eastAsia"/>
        </w:rPr>
        <w:t>此报告所提供的分析，旨在帮助考生考试后获取本次考试医学专业知识掌握状态的信息。考生需要</w:t>
      </w:r>
      <w:r>
        <w:rPr>
          <w:rFonts w:ascii="微软雅黑" w:eastAsia="微软雅黑" w:hAnsi="微软雅黑" w:hint="eastAsia"/>
          <w:color w:val="000000"/>
          <w:spacing w:val="15"/>
          <w:sz w:val="27"/>
          <w:szCs w:val="27"/>
        </w:rPr>
        <w:t>根据自身实际对结果作进一步的原因分析，以便调整改进下一阶段的学习方向</w:t>
      </w:r>
      <w:r>
        <w:rPr>
          <w:rFonts w:hint="eastAsia"/>
        </w:rPr>
        <w:t>。报告在这里仅显示原始成绩，最终成绩以成绩单为准。</w:t>
      </w:r>
    </w:p>
    <w:p w:rsidR="002112E6" w:rsidRDefault="00E24153">
      <w:pPr>
        <w:spacing w:line="320" w:lineRule="exact"/>
        <w:ind w:firstLineChars="200" w:firstLine="420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 w:hint="eastAsia"/>
          <w:color w:val="000000" w:themeColor="text1"/>
          <w:szCs w:val="21"/>
        </w:rPr>
        <w:t>2.202</w:t>
      </w:r>
      <w:r w:rsidR="00621001">
        <w:rPr>
          <w:rFonts w:ascii="宋体" w:eastAsia="宋体" w:hAnsi="宋体" w:hint="eastAsia"/>
          <w:color w:val="000000" w:themeColor="text1"/>
          <w:szCs w:val="21"/>
        </w:rPr>
        <w:t>5</w:t>
      </w:r>
      <w:r>
        <w:rPr>
          <w:rFonts w:ascii="宋体" w:eastAsia="宋体" w:hAnsi="宋体" w:hint="eastAsia"/>
          <w:color w:val="000000" w:themeColor="text1"/>
          <w:szCs w:val="21"/>
        </w:rPr>
        <w:t>年医师资格考试临床执业医师类别的考试内容由基础医学、医学人文、临床医学、预防医学、中医学基础模块组成。其中基础医学所含二级学科为生物化学、生理学、医学微生物学、医学免疫学、药理学、病理学、解剖学、病理生理学；医学人文所含二级学科为医学心理学、医学伦理学、卫生法规；临床医学所含二级学科为内科、外科、妇产科、儿科；预防医学所含二级学科为基本原理与方法、社区公共卫生与卫生管理、临床预防服务。本报告将按以上试卷结构对你本次考试的成绩进行分析。</w:t>
      </w:r>
    </w:p>
    <w:p w:rsidR="002112E6" w:rsidRDefault="00E24153">
      <w:pPr>
        <w:spacing w:line="320" w:lineRule="exact"/>
        <w:ind w:firstLineChars="200" w:firstLine="420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 w:hint="eastAsia"/>
          <w:color w:val="000000" w:themeColor="text1"/>
          <w:szCs w:val="21"/>
        </w:rPr>
        <w:t>3.报告中认知层次指试题对考生在相应学科认知领域上的不同要求，具体分为：记忆、理解和应用。此种划分方法主要参考了美国心理学家布</w:t>
      </w:r>
      <w:proofErr w:type="gramStart"/>
      <w:r>
        <w:rPr>
          <w:rFonts w:ascii="宋体" w:eastAsia="宋体" w:hAnsi="宋体" w:hint="eastAsia"/>
          <w:color w:val="000000" w:themeColor="text1"/>
          <w:szCs w:val="21"/>
        </w:rPr>
        <w:t>卢姆</w:t>
      </w:r>
      <w:proofErr w:type="gramEnd"/>
      <w:r>
        <w:rPr>
          <w:rFonts w:ascii="宋体" w:eastAsia="宋体" w:hAnsi="宋体" w:hint="eastAsia"/>
          <w:color w:val="000000" w:themeColor="text1"/>
          <w:szCs w:val="21"/>
        </w:rPr>
        <w:t>提出的教学目标分类理论。其中，记忆指对知识材料的记忆，包括具体事实、方法、过程、理论等的记忆；理解指对知识材料意义的把握，包括三种基本形式，转化、解释和推断；应用指把学到的知识应用于新的情境、解决实际问题的能力，包括概念、原理、方法和理论的应用等。三者中，记忆为最低的认知目标层次，理解次之，应用则要以记忆和理解为基础，是较高水平的认知目标。如：某试题的认知层次为记忆，指此题主要考查对</w:t>
      </w:r>
      <w:proofErr w:type="gramStart"/>
      <w:r>
        <w:rPr>
          <w:rFonts w:ascii="宋体" w:eastAsia="宋体" w:hAnsi="宋体" w:hint="eastAsia"/>
          <w:color w:val="000000" w:themeColor="text1"/>
          <w:szCs w:val="21"/>
        </w:rPr>
        <w:t>某知识</w:t>
      </w:r>
      <w:proofErr w:type="gramEnd"/>
      <w:r>
        <w:rPr>
          <w:rFonts w:ascii="宋体" w:eastAsia="宋体" w:hAnsi="宋体" w:hint="eastAsia"/>
          <w:color w:val="000000" w:themeColor="text1"/>
          <w:szCs w:val="21"/>
        </w:rPr>
        <w:t>点的记忆，而如果为应用，则要考查将</w:t>
      </w:r>
      <w:proofErr w:type="gramStart"/>
      <w:r>
        <w:rPr>
          <w:rFonts w:ascii="宋体" w:eastAsia="宋体" w:hAnsi="宋体" w:hint="eastAsia"/>
          <w:color w:val="000000" w:themeColor="text1"/>
          <w:szCs w:val="21"/>
        </w:rPr>
        <w:t>此知识</w:t>
      </w:r>
      <w:proofErr w:type="gramEnd"/>
      <w:r>
        <w:rPr>
          <w:rFonts w:ascii="宋体" w:eastAsia="宋体" w:hAnsi="宋体" w:hint="eastAsia"/>
          <w:color w:val="000000" w:themeColor="text1"/>
          <w:szCs w:val="21"/>
        </w:rPr>
        <w:t>应用到实际的医疗情境中的能力。</w:t>
      </w:r>
    </w:p>
    <w:p w:rsidR="002112E6" w:rsidRDefault="00E24153">
      <w:pPr>
        <w:spacing w:line="320" w:lineRule="exact"/>
        <w:ind w:firstLineChars="200" w:firstLine="420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 w:hint="eastAsia"/>
          <w:color w:val="000000" w:themeColor="text1"/>
          <w:szCs w:val="21"/>
        </w:rPr>
        <w:t>4. 报告中的百分等级反映考生个人在相应考生群体的相对水平。百分等级采用等级制，设5个等级，以原始得分为依据，从高到低依次排列，划分为A、B、C、D、E五个等级，按实考人数</w:t>
      </w:r>
      <w:r>
        <w:rPr>
          <w:rFonts w:ascii="宋体" w:eastAsia="宋体" w:hAnsi="宋体"/>
          <w:color w:val="000000" w:themeColor="text1"/>
          <w:szCs w:val="21"/>
        </w:rPr>
        <w:t>20</w:t>
      </w:r>
      <w:r>
        <w:rPr>
          <w:rFonts w:ascii="宋体" w:eastAsia="宋体" w:hAnsi="宋体" w:hint="eastAsia"/>
          <w:color w:val="000000" w:themeColor="text1"/>
          <w:szCs w:val="21"/>
        </w:rPr>
        <w:t>%、4</w:t>
      </w:r>
      <w:r>
        <w:rPr>
          <w:rFonts w:ascii="宋体" w:eastAsia="宋体" w:hAnsi="宋体"/>
          <w:color w:val="000000" w:themeColor="text1"/>
          <w:szCs w:val="21"/>
        </w:rPr>
        <w:t>0</w:t>
      </w:r>
      <w:r>
        <w:rPr>
          <w:rFonts w:ascii="宋体" w:eastAsia="宋体" w:hAnsi="宋体" w:hint="eastAsia"/>
          <w:color w:val="000000" w:themeColor="text1"/>
          <w:szCs w:val="21"/>
        </w:rPr>
        <w:t>%、6</w:t>
      </w:r>
      <w:r>
        <w:rPr>
          <w:rFonts w:ascii="宋体" w:eastAsia="宋体" w:hAnsi="宋体"/>
          <w:color w:val="000000" w:themeColor="text1"/>
          <w:szCs w:val="21"/>
        </w:rPr>
        <w:t>0</w:t>
      </w:r>
      <w:r>
        <w:rPr>
          <w:rFonts w:ascii="宋体" w:eastAsia="宋体" w:hAnsi="宋体" w:hint="eastAsia"/>
          <w:color w:val="000000" w:themeColor="text1"/>
          <w:szCs w:val="21"/>
        </w:rPr>
        <w:t>%、8</w:t>
      </w:r>
      <w:r>
        <w:rPr>
          <w:rFonts w:ascii="宋体" w:eastAsia="宋体" w:hAnsi="宋体"/>
          <w:color w:val="000000" w:themeColor="text1"/>
          <w:szCs w:val="21"/>
        </w:rPr>
        <w:t>0</w:t>
      </w:r>
      <w:r>
        <w:rPr>
          <w:rFonts w:ascii="宋体" w:eastAsia="宋体" w:hAnsi="宋体" w:hint="eastAsia"/>
          <w:color w:val="000000" w:themeColor="text1"/>
          <w:szCs w:val="21"/>
        </w:rPr>
        <w:t>%的累计比例划定，各等级人数所占比例均是实考人数的</w:t>
      </w:r>
      <w:r>
        <w:rPr>
          <w:rFonts w:ascii="宋体" w:eastAsia="宋体" w:hAnsi="宋体"/>
          <w:color w:val="000000" w:themeColor="text1"/>
          <w:szCs w:val="21"/>
        </w:rPr>
        <w:t>20</w:t>
      </w:r>
      <w:r>
        <w:rPr>
          <w:rFonts w:ascii="宋体" w:eastAsia="宋体" w:hAnsi="宋体" w:hint="eastAsia"/>
          <w:color w:val="000000" w:themeColor="text1"/>
          <w:szCs w:val="21"/>
        </w:rPr>
        <w:t>%。考生可以通过比较自己各学科的百分等级，看出掌握薄弱的学科。如：在全国考生群体中，基础医学得分的百分等级为A、医学人文得分的百分等级为</w:t>
      </w:r>
      <w:r>
        <w:rPr>
          <w:rFonts w:ascii="宋体" w:eastAsia="宋体" w:hAnsi="宋体"/>
          <w:color w:val="000000" w:themeColor="text1"/>
          <w:szCs w:val="21"/>
        </w:rPr>
        <w:t>C</w:t>
      </w:r>
      <w:r>
        <w:rPr>
          <w:rFonts w:ascii="宋体" w:eastAsia="宋体" w:hAnsi="宋体" w:hint="eastAsia"/>
          <w:color w:val="000000" w:themeColor="text1"/>
          <w:szCs w:val="21"/>
        </w:rPr>
        <w:t>、临床医学得分的百分等级为</w:t>
      </w:r>
      <w:r>
        <w:rPr>
          <w:rFonts w:ascii="宋体" w:eastAsia="宋体" w:hAnsi="宋体"/>
          <w:color w:val="000000" w:themeColor="text1"/>
          <w:szCs w:val="21"/>
        </w:rPr>
        <w:t>A</w:t>
      </w:r>
      <w:r>
        <w:rPr>
          <w:rFonts w:ascii="宋体" w:eastAsia="宋体" w:hAnsi="宋体" w:hint="eastAsia"/>
          <w:color w:val="000000" w:themeColor="text1"/>
          <w:szCs w:val="21"/>
        </w:rPr>
        <w:t>、预防医学得分的百分等级为</w:t>
      </w:r>
      <w:r>
        <w:rPr>
          <w:rFonts w:ascii="宋体" w:eastAsia="宋体" w:hAnsi="宋体"/>
          <w:color w:val="000000" w:themeColor="text1"/>
          <w:szCs w:val="21"/>
        </w:rPr>
        <w:t>C</w:t>
      </w:r>
      <w:r>
        <w:rPr>
          <w:rFonts w:ascii="宋体" w:eastAsia="宋体" w:hAnsi="宋体" w:hint="eastAsia"/>
          <w:color w:val="000000" w:themeColor="text1"/>
          <w:szCs w:val="21"/>
        </w:rPr>
        <w:t>，由此可知，各模块成绩中临床医学、基础医学在全国考生中处于较高的水平，医学人文和预防医学则处于中等水平，后两个模块还需要加强。</w:t>
      </w:r>
    </w:p>
    <w:p w:rsidR="002112E6" w:rsidRDefault="00E24153">
      <w:pPr>
        <w:spacing w:line="320" w:lineRule="exact"/>
        <w:ind w:firstLineChars="200" w:firstLine="420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 w:hint="eastAsia"/>
          <w:color w:val="000000" w:themeColor="text1"/>
          <w:szCs w:val="21"/>
        </w:rPr>
        <w:t>5.报告中的相同学历群体是指与报名所填报的学历相同的考生群体，具体分为：中专、大专、本科、硕士研究生、博士研究生、无学历。</w:t>
      </w:r>
    </w:p>
    <w:p w:rsidR="002112E6" w:rsidRDefault="00E24153">
      <w:pPr>
        <w:spacing w:line="320" w:lineRule="exact"/>
        <w:ind w:firstLineChars="200" w:firstLine="420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 w:hint="eastAsia"/>
          <w:color w:val="000000" w:themeColor="text1"/>
          <w:szCs w:val="21"/>
        </w:rPr>
        <w:t>6.报告中的掌握率是指相应学科所得分数与本学科满分的比值，用以表示对相应部分知识的掌握程度。如：儿科掌握率为50%，说明儿科的试题答对了50%。通过比较各学科的掌握率，以及与全国平均掌握率之间的差异，可看出掌握薄弱的学科。如：儿科掌握率为50%，全国平均掌握率为40%，可知对儿科部分试题的回答正确率要高于全国平均水平；内科掌握率为60%，全国平均掌握率为65%，可知对内科部分试题的回答正确率要高于儿科部分试题，但低于全国平均水平。</w:t>
      </w:r>
    </w:p>
    <w:p w:rsidR="002112E6" w:rsidRDefault="00E24153">
      <w:pPr>
        <w:spacing w:line="320" w:lineRule="exact"/>
        <w:ind w:firstLineChars="200" w:firstLine="420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 w:hint="eastAsia"/>
          <w:color w:val="000000" w:themeColor="text1"/>
          <w:szCs w:val="21"/>
        </w:rPr>
        <w:t>7.本报告只提供考生总分和各单元的原始得分，其他部分仅提供掌握率情况。</w:t>
      </w:r>
    </w:p>
    <w:p w:rsidR="002112E6" w:rsidRDefault="002112E6">
      <w:pPr>
        <w:spacing w:line="320" w:lineRule="exact"/>
        <w:rPr>
          <w:rFonts w:ascii="宋体" w:eastAsia="宋体" w:hAnsi="宋体"/>
          <w:color w:val="000000" w:themeColor="text1"/>
          <w:szCs w:val="21"/>
        </w:rPr>
      </w:pPr>
    </w:p>
    <w:p w:rsidR="002112E6" w:rsidRDefault="00E24153">
      <w:pPr>
        <w:widowControl/>
        <w:jc w:val="left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/>
          <w:color w:val="000000" w:themeColor="text1"/>
          <w:szCs w:val="21"/>
        </w:rPr>
        <w:br w:type="page"/>
      </w:r>
    </w:p>
    <w:p w:rsidR="002112E6" w:rsidRDefault="00E24153">
      <w:pPr>
        <w:spacing w:beforeLines="50" w:before="156" w:afterLines="50" w:after="156"/>
        <w:jc w:val="left"/>
        <w:outlineLvl w:val="0"/>
        <w:rPr>
          <w:rFonts w:ascii="黑体" w:eastAsia="黑体" w:hAnsi="黑体" w:cs="宋体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hint="eastAsia"/>
          <w:b/>
          <w:color w:val="000000" w:themeColor="text1"/>
          <w:sz w:val="32"/>
          <w:szCs w:val="32"/>
          <w:u w:val="single"/>
        </w:rPr>
        <w:lastRenderedPageBreak/>
        <w:t xml:space="preserve">一、考试成绩                                        </w:t>
      </w:r>
    </w:p>
    <w:p w:rsidR="00B53ECA" w:rsidRDefault="00E24153">
      <w:pPr>
        <w:spacing w:beforeLines="50" w:before="156"/>
        <w:ind w:firstLineChars="200" w:firstLine="640"/>
        <w:rPr>
          <w:rFonts w:ascii="宋体" w:eastAsia="宋体" w:hAnsi="宋体"/>
          <w:color w:val="000000" w:themeColor="text1"/>
          <w:sz w:val="32"/>
          <w:szCs w:val="32"/>
        </w:rPr>
      </w:pPr>
      <w:r>
        <w:rPr>
          <w:rFonts w:ascii="宋体" w:eastAsia="宋体" w:hAnsi="宋体" w:hint="eastAsia"/>
          <w:color w:val="000000" w:themeColor="text1"/>
          <w:sz w:val="32"/>
          <w:szCs w:val="32"/>
        </w:rPr>
        <w:t>您成绩的基本情况为：总成绩为381.00分</w:t>
      </w:r>
      <w:r w:rsidR="00B53ECA">
        <w:rPr>
          <w:rFonts w:ascii="宋体" w:eastAsia="宋体" w:hAnsi="宋体" w:hint="eastAsia"/>
          <w:color w:val="000000" w:themeColor="text1"/>
          <w:sz w:val="32"/>
          <w:szCs w:val="32"/>
        </w:rPr>
        <w:t>。</w:t>
      </w:r>
    </w:p>
    <w:p w:rsidR="002112E6" w:rsidRDefault="00E24153">
      <w:pPr>
        <w:spacing w:beforeLines="50" w:before="156"/>
        <w:ind w:firstLineChars="200" w:firstLine="640"/>
        <w:rPr>
          <w:rFonts w:ascii="宋体" w:eastAsia="宋体" w:hAnsi="宋体"/>
          <w:color w:val="000000" w:themeColor="text1"/>
          <w:sz w:val="32"/>
          <w:szCs w:val="32"/>
        </w:rPr>
      </w:pPr>
      <w:r w:rsidRPr="00E24153">
        <w:rPr>
          <w:rFonts w:ascii="宋体" w:eastAsia="宋体" w:hAnsi="宋体" w:hint="eastAsia"/>
          <w:color w:val="000000" w:themeColor="text1"/>
          <w:sz w:val="32"/>
          <w:szCs w:val="32"/>
        </w:rPr>
        <w:t>第一单元成绩</w:t>
      </w:r>
      <w:r>
        <w:rPr>
          <w:rFonts w:ascii="宋体" w:eastAsia="宋体" w:hAnsi="宋体" w:hint="eastAsia"/>
          <w:color w:val="000000" w:themeColor="text1"/>
          <w:sz w:val="32"/>
          <w:szCs w:val="32"/>
        </w:rPr>
        <w:t>为81.00分；您在全国考生中的百分等级为C；在同学历考生中的百分等级为C</w:t>
      </w:r>
      <w:r>
        <w:rPr>
          <w:rFonts w:ascii="宋体" w:eastAsia="宋体" w:hAnsi="宋体"/>
          <w:color w:val="000000" w:themeColor="text1"/>
          <w:sz w:val="32"/>
          <w:szCs w:val="32"/>
        </w:rPr>
        <w:t>；在</w:t>
      </w:r>
      <w:r>
        <w:rPr>
          <w:rFonts w:ascii="宋体" w:eastAsia="宋体" w:hAnsi="宋体" w:hint="eastAsia"/>
          <w:color w:val="000000" w:themeColor="text1"/>
          <w:sz w:val="32"/>
          <w:szCs w:val="32"/>
        </w:rPr>
        <w:t>同考区考生中的百分等级为C。</w:t>
      </w:r>
    </w:p>
    <w:p w:rsidR="002112E6" w:rsidRDefault="00E24153">
      <w:pPr>
        <w:spacing w:beforeLines="50" w:before="156"/>
        <w:ind w:firstLineChars="200" w:firstLine="640"/>
        <w:rPr>
          <w:rFonts w:ascii="宋体" w:eastAsia="宋体" w:hAnsi="宋体"/>
          <w:color w:val="000000" w:themeColor="text1"/>
          <w:sz w:val="32"/>
          <w:szCs w:val="32"/>
        </w:rPr>
      </w:pPr>
      <w:r w:rsidRPr="00E24153">
        <w:rPr>
          <w:rFonts w:ascii="宋体" w:eastAsia="宋体" w:hAnsi="宋体" w:hint="eastAsia"/>
          <w:color w:val="000000" w:themeColor="text1"/>
          <w:sz w:val="32"/>
          <w:szCs w:val="32"/>
        </w:rPr>
        <w:t>第二单元成绩</w:t>
      </w:r>
      <w:r>
        <w:rPr>
          <w:rFonts w:ascii="宋体" w:eastAsia="宋体" w:hAnsi="宋体" w:hint="eastAsia"/>
          <w:color w:val="000000" w:themeColor="text1"/>
          <w:sz w:val="32"/>
          <w:szCs w:val="32"/>
        </w:rPr>
        <w:t>为96.00分；您在全国考生中的百分等级为D；在同学历考生中的百分等级为D</w:t>
      </w:r>
      <w:r>
        <w:rPr>
          <w:rFonts w:ascii="宋体" w:eastAsia="宋体" w:hAnsi="宋体"/>
          <w:color w:val="000000" w:themeColor="text1"/>
          <w:sz w:val="32"/>
          <w:szCs w:val="32"/>
        </w:rPr>
        <w:t>；在</w:t>
      </w:r>
      <w:r>
        <w:rPr>
          <w:rFonts w:ascii="宋体" w:eastAsia="宋体" w:hAnsi="宋体" w:hint="eastAsia"/>
          <w:color w:val="000000" w:themeColor="text1"/>
          <w:sz w:val="32"/>
          <w:szCs w:val="32"/>
        </w:rPr>
        <w:t>同考区考生中的百分等级为D。</w:t>
      </w:r>
    </w:p>
    <w:p w:rsidR="002112E6" w:rsidRDefault="00E24153">
      <w:pPr>
        <w:spacing w:beforeLines="50" w:before="156"/>
        <w:ind w:firstLineChars="200" w:firstLine="640"/>
        <w:rPr>
          <w:rFonts w:ascii="宋体" w:eastAsia="宋体" w:hAnsi="宋体"/>
          <w:color w:val="000000" w:themeColor="text1"/>
          <w:sz w:val="32"/>
          <w:szCs w:val="32"/>
        </w:rPr>
      </w:pPr>
      <w:r w:rsidRPr="00E24153">
        <w:rPr>
          <w:rFonts w:ascii="宋体" w:eastAsia="宋体" w:hAnsi="宋体" w:hint="eastAsia"/>
          <w:color w:val="000000" w:themeColor="text1"/>
          <w:sz w:val="32"/>
          <w:szCs w:val="32"/>
        </w:rPr>
        <w:t>第三单元成绩</w:t>
      </w:r>
      <w:r>
        <w:rPr>
          <w:rFonts w:ascii="宋体" w:eastAsia="宋体" w:hAnsi="宋体" w:hint="eastAsia"/>
          <w:color w:val="000000" w:themeColor="text1"/>
          <w:sz w:val="32"/>
          <w:szCs w:val="32"/>
        </w:rPr>
        <w:t>为104.00分；您在全国考生中的百分等级为C；在同学历考生中的百分等级为C</w:t>
      </w:r>
      <w:r>
        <w:rPr>
          <w:rFonts w:ascii="宋体" w:eastAsia="宋体" w:hAnsi="宋体"/>
          <w:color w:val="000000" w:themeColor="text1"/>
          <w:sz w:val="32"/>
          <w:szCs w:val="32"/>
        </w:rPr>
        <w:t>；在</w:t>
      </w:r>
      <w:r>
        <w:rPr>
          <w:rFonts w:ascii="宋体" w:eastAsia="宋体" w:hAnsi="宋体" w:hint="eastAsia"/>
          <w:color w:val="000000" w:themeColor="text1"/>
          <w:sz w:val="32"/>
          <w:szCs w:val="32"/>
        </w:rPr>
        <w:t>同考区考生中的百分等级为C。</w:t>
      </w:r>
    </w:p>
    <w:p w:rsidR="002112E6" w:rsidRDefault="00E24153">
      <w:pPr>
        <w:spacing w:beforeLines="50" w:before="156"/>
        <w:ind w:firstLineChars="200" w:firstLine="640"/>
        <w:rPr>
          <w:rFonts w:ascii="宋体" w:eastAsia="宋体" w:hAnsi="宋体"/>
          <w:color w:val="000000" w:themeColor="text1"/>
          <w:sz w:val="32"/>
          <w:szCs w:val="32"/>
        </w:rPr>
      </w:pPr>
      <w:r w:rsidRPr="00E24153">
        <w:rPr>
          <w:rFonts w:ascii="宋体" w:eastAsia="宋体" w:hAnsi="宋体" w:hint="eastAsia"/>
          <w:color w:val="000000" w:themeColor="text1"/>
          <w:sz w:val="32"/>
          <w:szCs w:val="32"/>
        </w:rPr>
        <w:t>第四单元成绩</w:t>
      </w:r>
      <w:r>
        <w:rPr>
          <w:rFonts w:ascii="宋体" w:eastAsia="宋体" w:hAnsi="宋体" w:hint="eastAsia"/>
          <w:color w:val="000000" w:themeColor="text1"/>
          <w:sz w:val="32"/>
          <w:szCs w:val="32"/>
        </w:rPr>
        <w:t>为100.00分；您在全国考生中的百分等级为B；在同学历考生中的百分等级为B</w:t>
      </w:r>
      <w:r>
        <w:rPr>
          <w:rFonts w:ascii="宋体" w:eastAsia="宋体" w:hAnsi="宋体"/>
          <w:color w:val="000000" w:themeColor="text1"/>
          <w:sz w:val="32"/>
          <w:szCs w:val="32"/>
        </w:rPr>
        <w:t>；在</w:t>
      </w:r>
      <w:r>
        <w:rPr>
          <w:rFonts w:ascii="宋体" w:eastAsia="宋体" w:hAnsi="宋体" w:hint="eastAsia"/>
          <w:color w:val="000000" w:themeColor="text1"/>
          <w:sz w:val="32"/>
          <w:szCs w:val="32"/>
        </w:rPr>
        <w:t>同考区考生中的百分等级为B。</w:t>
      </w:r>
    </w:p>
    <w:p w:rsidR="002112E6" w:rsidRDefault="00E24153">
      <w:pPr>
        <w:widowControl/>
        <w:jc w:val="left"/>
        <w:rPr>
          <w:rFonts w:ascii="宋体" w:eastAsia="宋体" w:hAnsi="宋体"/>
          <w:color w:val="000000" w:themeColor="text1"/>
          <w:sz w:val="32"/>
          <w:szCs w:val="32"/>
        </w:rPr>
      </w:pPr>
      <w:r>
        <w:rPr>
          <w:rFonts w:ascii="宋体" w:eastAsia="宋体" w:hAnsi="宋体"/>
          <w:color w:val="000000" w:themeColor="text1"/>
          <w:sz w:val="32"/>
          <w:szCs w:val="32"/>
        </w:rPr>
        <w:br w:type="page"/>
      </w:r>
    </w:p>
    <w:p w:rsidR="002112E6" w:rsidRDefault="00E24153">
      <w:pPr>
        <w:spacing w:beforeLines="50" w:before="156" w:afterLines="50" w:after="156"/>
        <w:jc w:val="left"/>
        <w:outlineLvl w:val="0"/>
        <w:rPr>
          <w:rFonts w:ascii="宋体" w:eastAsia="宋体" w:hAnsi="宋体"/>
          <w:b/>
          <w:color w:val="000000" w:themeColor="text1"/>
          <w:sz w:val="32"/>
          <w:szCs w:val="32"/>
          <w:u w:val="single"/>
        </w:rPr>
      </w:pPr>
      <w:r>
        <w:rPr>
          <w:rFonts w:ascii="宋体" w:eastAsia="宋体" w:hAnsi="宋体" w:hint="eastAsia"/>
          <w:b/>
          <w:color w:val="000000" w:themeColor="text1"/>
          <w:sz w:val="32"/>
          <w:szCs w:val="32"/>
          <w:u w:val="single"/>
        </w:rPr>
        <w:lastRenderedPageBreak/>
        <w:t xml:space="preserve">二、考试各模块情况                                   </w:t>
      </w:r>
    </w:p>
    <w:tbl>
      <w:tblPr>
        <w:tblW w:w="6108" w:type="dxa"/>
        <w:jc w:val="center"/>
        <w:tblLayout w:type="fixed"/>
        <w:tblLook w:val="04A0" w:firstRow="1" w:lastRow="0" w:firstColumn="1" w:lastColumn="0" w:noHBand="0" w:noVBand="1"/>
      </w:tblPr>
      <w:tblGrid>
        <w:gridCol w:w="1734"/>
        <w:gridCol w:w="2225"/>
        <w:gridCol w:w="2149"/>
      </w:tblGrid>
      <w:tr w:rsidR="002112E6">
        <w:trPr>
          <w:trHeight w:val="799"/>
          <w:jc w:val="center"/>
        </w:trPr>
        <w:tc>
          <w:tcPr>
            <w:tcW w:w="1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12E6" w:rsidRDefault="00E2415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模块</w:t>
            </w:r>
          </w:p>
        </w:tc>
        <w:tc>
          <w:tcPr>
            <w:tcW w:w="2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12E6" w:rsidRDefault="00E2415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个人掌握率（%）</w:t>
            </w:r>
          </w:p>
        </w:tc>
        <w:tc>
          <w:tcPr>
            <w:tcW w:w="21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12E6" w:rsidRDefault="00E2415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全国平均掌握率（%）</w:t>
            </w:r>
          </w:p>
        </w:tc>
      </w:tr>
      <w:tr w:rsidR="002112E6">
        <w:trPr>
          <w:trHeight w:val="402"/>
          <w:jc w:val="center"/>
        </w:trPr>
        <w:tc>
          <w:tcPr>
            <w:tcW w:w="17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12E6" w:rsidRDefault="00E2415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基础医学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12E6" w:rsidRDefault="00E241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47.56 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12E6" w:rsidRDefault="00E241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55.00 </w:t>
            </w:r>
          </w:p>
        </w:tc>
      </w:tr>
      <w:tr w:rsidR="002112E6">
        <w:trPr>
          <w:trHeight w:val="402"/>
          <w:jc w:val="center"/>
        </w:trPr>
        <w:tc>
          <w:tcPr>
            <w:tcW w:w="17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12E6" w:rsidRDefault="00E2415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医学人文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12E6" w:rsidRDefault="00E241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56.25 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12E6" w:rsidRDefault="00E241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51.00 </w:t>
            </w:r>
          </w:p>
        </w:tc>
      </w:tr>
      <w:tr w:rsidR="002112E6">
        <w:trPr>
          <w:trHeight w:val="402"/>
          <w:jc w:val="center"/>
        </w:trPr>
        <w:tc>
          <w:tcPr>
            <w:tcW w:w="17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12E6" w:rsidRDefault="00E2415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12E6" w:rsidRDefault="00E241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67.27 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12E6" w:rsidRDefault="00E241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53.21 </w:t>
            </w:r>
          </w:p>
        </w:tc>
      </w:tr>
      <w:tr w:rsidR="002112E6">
        <w:trPr>
          <w:trHeight w:val="402"/>
          <w:jc w:val="center"/>
        </w:trPr>
        <w:tc>
          <w:tcPr>
            <w:tcW w:w="17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12E6" w:rsidRDefault="00E2415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预防医学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12E6" w:rsidRDefault="00E241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63.33 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12E6" w:rsidRDefault="00E241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52.35 </w:t>
            </w:r>
          </w:p>
        </w:tc>
      </w:tr>
      <w:tr w:rsidR="002112E6">
        <w:trPr>
          <w:trHeight w:val="402"/>
          <w:jc w:val="center"/>
        </w:trPr>
        <w:tc>
          <w:tcPr>
            <w:tcW w:w="17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12E6" w:rsidRDefault="00E2415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中医学基础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12E6" w:rsidRDefault="00E241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50.33 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112E6" w:rsidRDefault="00E241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52.35 </w:t>
            </w:r>
          </w:p>
        </w:tc>
      </w:tr>
    </w:tbl>
    <w:p w:rsidR="002112E6" w:rsidRDefault="00E24153">
      <w:pPr>
        <w:spacing w:beforeLines="100" w:before="312" w:afterLines="100" w:after="312"/>
        <w:jc w:val="center"/>
        <w:rPr>
          <w:rFonts w:ascii="宋体" w:eastAsia="宋体" w:hAnsi="宋体"/>
          <w:b/>
          <w:color w:val="000000" w:themeColor="text1"/>
          <w:sz w:val="22"/>
        </w:rPr>
      </w:pPr>
      <w:r>
        <w:rPr>
          <w:rFonts w:ascii="宋体" w:eastAsia="宋体" w:hAnsi="宋体" w:hint="eastAsia"/>
          <w:b/>
          <w:color w:val="000000" w:themeColor="text1"/>
          <w:sz w:val="22"/>
        </w:rPr>
        <w:t>考生模块掌握率对比图</w:t>
      </w:r>
    </w:p>
    <w:p w:rsidR="002112E6" w:rsidRDefault="00E24153">
      <w:pPr>
        <w:jc w:val="center"/>
        <w:rPr>
          <w:rFonts w:ascii="宋体" w:eastAsia="宋体" w:hAnsi="宋体"/>
          <w:color w:val="000000" w:themeColor="text1"/>
          <w:sz w:val="36"/>
          <w:szCs w:val="36"/>
        </w:rPr>
      </w:pPr>
      <w:r>
        <w:rPr>
          <w:noProof/>
        </w:rPr>
        <w:drawing>
          <wp:inline distT="0" distB="0" distL="0" distR="0">
            <wp:extent cx="4572000" cy="2879725"/>
            <wp:effectExtent l="0" t="0" r="0" b="15875"/>
            <wp:docPr id="8" name="图表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2112E6" w:rsidRDefault="00E24153">
      <w:pPr>
        <w:ind w:firstLineChars="200" w:firstLine="640"/>
        <w:rPr>
          <w:rFonts w:ascii="宋体" w:eastAsia="宋体" w:hAnsi="宋体"/>
          <w:color w:val="000000" w:themeColor="text1"/>
          <w:sz w:val="32"/>
          <w:szCs w:val="32"/>
        </w:rPr>
      </w:pPr>
      <w:r>
        <w:rPr>
          <w:rFonts w:ascii="宋体" w:eastAsia="宋体" w:hAnsi="宋体" w:hint="eastAsia"/>
          <w:color w:val="000000" w:themeColor="text1"/>
          <w:sz w:val="32"/>
          <w:szCs w:val="32"/>
        </w:rPr>
        <w:t>基础医学</w:t>
      </w:r>
      <w:r>
        <w:rPr>
          <w:rFonts w:ascii="宋体" w:eastAsia="宋体" w:hAnsi="宋体" w:hint="eastAsia"/>
          <w:color w:val="000000" w:themeColor="text1"/>
          <w:kern w:val="0"/>
          <w:sz w:val="32"/>
          <w:szCs w:val="32"/>
        </w:rPr>
        <w:t>模块</w:t>
      </w:r>
      <w:r>
        <w:rPr>
          <w:rFonts w:ascii="宋体" w:eastAsia="宋体" w:hAnsi="宋体" w:hint="eastAsia"/>
          <w:color w:val="000000" w:themeColor="text1"/>
          <w:sz w:val="32"/>
          <w:szCs w:val="32"/>
        </w:rPr>
        <w:t>掌握率为47.56%，全国考生该</w:t>
      </w:r>
      <w:r>
        <w:rPr>
          <w:rFonts w:ascii="宋体" w:eastAsia="宋体" w:hAnsi="宋体"/>
          <w:color w:val="000000" w:themeColor="text1"/>
          <w:sz w:val="32"/>
          <w:szCs w:val="32"/>
        </w:rPr>
        <w:t>模块</w:t>
      </w:r>
      <w:r>
        <w:rPr>
          <w:rFonts w:ascii="宋体" w:eastAsia="宋体" w:hAnsi="宋体" w:hint="eastAsia"/>
          <w:color w:val="000000" w:themeColor="text1"/>
          <w:sz w:val="32"/>
          <w:szCs w:val="32"/>
        </w:rPr>
        <w:t>的平均掌握率为55.00%。</w:t>
      </w:r>
    </w:p>
    <w:p w:rsidR="002112E6" w:rsidRDefault="00E24153">
      <w:pPr>
        <w:ind w:firstLineChars="200" w:firstLine="640"/>
        <w:rPr>
          <w:rFonts w:ascii="宋体" w:eastAsia="宋体" w:hAnsi="宋体"/>
          <w:color w:val="000000" w:themeColor="text1"/>
          <w:sz w:val="32"/>
          <w:szCs w:val="32"/>
        </w:rPr>
      </w:pPr>
      <w:r>
        <w:rPr>
          <w:rFonts w:ascii="宋体" w:eastAsia="宋体" w:hAnsi="宋体" w:hint="eastAsia"/>
          <w:color w:val="000000" w:themeColor="text1"/>
          <w:sz w:val="32"/>
          <w:szCs w:val="32"/>
        </w:rPr>
        <w:t>医学人文</w:t>
      </w:r>
      <w:r>
        <w:rPr>
          <w:rFonts w:ascii="宋体" w:eastAsia="宋体" w:hAnsi="宋体" w:hint="eastAsia"/>
          <w:color w:val="000000" w:themeColor="text1"/>
          <w:kern w:val="0"/>
          <w:sz w:val="32"/>
          <w:szCs w:val="32"/>
        </w:rPr>
        <w:t>模块</w:t>
      </w:r>
      <w:r>
        <w:rPr>
          <w:rFonts w:ascii="宋体" w:eastAsia="宋体" w:hAnsi="宋体" w:hint="eastAsia"/>
          <w:color w:val="000000" w:themeColor="text1"/>
          <w:sz w:val="32"/>
          <w:szCs w:val="32"/>
        </w:rPr>
        <w:t>掌握率为56.25%，全国考生该</w:t>
      </w:r>
      <w:r>
        <w:rPr>
          <w:rFonts w:ascii="宋体" w:eastAsia="宋体" w:hAnsi="宋体"/>
          <w:color w:val="000000" w:themeColor="text1"/>
          <w:sz w:val="32"/>
          <w:szCs w:val="32"/>
        </w:rPr>
        <w:t>模块</w:t>
      </w:r>
      <w:r>
        <w:rPr>
          <w:rFonts w:ascii="宋体" w:eastAsia="宋体" w:hAnsi="宋体" w:hint="eastAsia"/>
          <w:color w:val="000000" w:themeColor="text1"/>
          <w:sz w:val="32"/>
          <w:szCs w:val="32"/>
        </w:rPr>
        <w:t>的平均掌握率为51.00%。</w:t>
      </w:r>
    </w:p>
    <w:p w:rsidR="002112E6" w:rsidRDefault="00E24153">
      <w:pPr>
        <w:ind w:firstLineChars="200" w:firstLine="640"/>
        <w:rPr>
          <w:rFonts w:ascii="宋体" w:eastAsia="宋体" w:hAnsi="宋体"/>
          <w:color w:val="000000" w:themeColor="text1"/>
          <w:sz w:val="32"/>
          <w:szCs w:val="32"/>
        </w:rPr>
      </w:pPr>
      <w:r>
        <w:rPr>
          <w:rFonts w:ascii="宋体" w:eastAsia="宋体" w:hAnsi="宋体" w:hint="eastAsia"/>
          <w:color w:val="000000" w:themeColor="text1"/>
          <w:sz w:val="32"/>
          <w:szCs w:val="32"/>
        </w:rPr>
        <w:t>临床医学</w:t>
      </w:r>
      <w:r>
        <w:rPr>
          <w:rFonts w:ascii="宋体" w:eastAsia="宋体" w:hAnsi="宋体" w:hint="eastAsia"/>
          <w:color w:val="000000" w:themeColor="text1"/>
          <w:kern w:val="0"/>
          <w:sz w:val="32"/>
          <w:szCs w:val="32"/>
        </w:rPr>
        <w:t>模块</w:t>
      </w:r>
      <w:r>
        <w:rPr>
          <w:rFonts w:ascii="宋体" w:eastAsia="宋体" w:hAnsi="宋体" w:hint="eastAsia"/>
          <w:color w:val="000000" w:themeColor="text1"/>
          <w:sz w:val="32"/>
          <w:szCs w:val="32"/>
        </w:rPr>
        <w:t>掌握率为67.27%，全国考生该</w:t>
      </w:r>
      <w:r>
        <w:rPr>
          <w:rFonts w:ascii="宋体" w:eastAsia="宋体" w:hAnsi="宋体"/>
          <w:color w:val="000000" w:themeColor="text1"/>
          <w:sz w:val="32"/>
          <w:szCs w:val="32"/>
        </w:rPr>
        <w:t>模块</w:t>
      </w:r>
      <w:r>
        <w:rPr>
          <w:rFonts w:ascii="宋体" w:eastAsia="宋体" w:hAnsi="宋体" w:hint="eastAsia"/>
          <w:color w:val="000000" w:themeColor="text1"/>
          <w:sz w:val="32"/>
          <w:szCs w:val="32"/>
        </w:rPr>
        <w:t>的平均掌握率为53.21%。</w:t>
      </w:r>
    </w:p>
    <w:p w:rsidR="002112E6" w:rsidRDefault="00E24153">
      <w:pPr>
        <w:ind w:firstLineChars="200" w:firstLine="640"/>
        <w:rPr>
          <w:rFonts w:ascii="宋体" w:eastAsia="宋体" w:hAnsi="宋体"/>
          <w:color w:val="000000" w:themeColor="text1"/>
          <w:sz w:val="32"/>
          <w:szCs w:val="32"/>
        </w:rPr>
      </w:pPr>
      <w:r>
        <w:rPr>
          <w:rFonts w:ascii="宋体" w:eastAsia="宋体" w:hAnsi="宋体" w:hint="eastAsia"/>
          <w:color w:val="000000" w:themeColor="text1"/>
          <w:sz w:val="32"/>
          <w:szCs w:val="32"/>
        </w:rPr>
        <w:t>预防医学</w:t>
      </w:r>
      <w:r>
        <w:rPr>
          <w:rFonts w:ascii="宋体" w:eastAsia="宋体" w:hAnsi="宋体" w:hint="eastAsia"/>
          <w:color w:val="000000" w:themeColor="text1"/>
          <w:kern w:val="0"/>
          <w:sz w:val="32"/>
          <w:szCs w:val="32"/>
        </w:rPr>
        <w:t>模块</w:t>
      </w:r>
      <w:r>
        <w:rPr>
          <w:rFonts w:ascii="宋体" w:eastAsia="宋体" w:hAnsi="宋体" w:hint="eastAsia"/>
          <w:color w:val="000000" w:themeColor="text1"/>
          <w:sz w:val="32"/>
          <w:szCs w:val="32"/>
        </w:rPr>
        <w:t>掌握率为63.33%，全国考生该</w:t>
      </w:r>
      <w:r>
        <w:rPr>
          <w:rFonts w:ascii="宋体" w:eastAsia="宋体" w:hAnsi="宋体"/>
          <w:color w:val="000000" w:themeColor="text1"/>
          <w:sz w:val="32"/>
          <w:szCs w:val="32"/>
        </w:rPr>
        <w:t>模块</w:t>
      </w:r>
      <w:r>
        <w:rPr>
          <w:rFonts w:ascii="宋体" w:eastAsia="宋体" w:hAnsi="宋体" w:hint="eastAsia"/>
          <w:color w:val="000000" w:themeColor="text1"/>
          <w:sz w:val="32"/>
          <w:szCs w:val="32"/>
        </w:rPr>
        <w:t>的平均</w:t>
      </w:r>
      <w:r>
        <w:rPr>
          <w:rFonts w:ascii="宋体" w:eastAsia="宋体" w:hAnsi="宋体" w:hint="eastAsia"/>
          <w:color w:val="000000" w:themeColor="text1"/>
          <w:sz w:val="32"/>
          <w:szCs w:val="32"/>
        </w:rPr>
        <w:lastRenderedPageBreak/>
        <w:t>掌握率为52.35%。</w:t>
      </w:r>
    </w:p>
    <w:p w:rsidR="002112E6" w:rsidRDefault="00E24153">
      <w:pPr>
        <w:ind w:firstLineChars="200" w:firstLine="640"/>
        <w:rPr>
          <w:rFonts w:ascii="宋体" w:eastAsia="宋体" w:hAnsi="宋体"/>
          <w:color w:val="000000" w:themeColor="text1"/>
          <w:sz w:val="32"/>
          <w:szCs w:val="32"/>
        </w:rPr>
      </w:pPr>
      <w:r>
        <w:rPr>
          <w:rFonts w:ascii="宋体" w:eastAsia="宋体" w:hAnsi="宋体" w:hint="eastAsia"/>
          <w:color w:val="000000" w:themeColor="text1"/>
          <w:sz w:val="32"/>
          <w:szCs w:val="32"/>
        </w:rPr>
        <w:t>中医学基础</w:t>
      </w:r>
      <w:r>
        <w:rPr>
          <w:rFonts w:ascii="宋体" w:eastAsia="宋体" w:hAnsi="宋体" w:hint="eastAsia"/>
          <w:color w:val="000000" w:themeColor="text1"/>
          <w:kern w:val="0"/>
          <w:sz w:val="32"/>
          <w:szCs w:val="32"/>
        </w:rPr>
        <w:t>模块</w:t>
      </w:r>
      <w:r>
        <w:rPr>
          <w:rFonts w:ascii="宋体" w:eastAsia="宋体" w:hAnsi="宋体" w:hint="eastAsia"/>
          <w:color w:val="000000" w:themeColor="text1"/>
          <w:sz w:val="32"/>
          <w:szCs w:val="32"/>
        </w:rPr>
        <w:t>掌握率为50.33%，全国考生该</w:t>
      </w:r>
      <w:r>
        <w:rPr>
          <w:rFonts w:ascii="宋体" w:eastAsia="宋体" w:hAnsi="宋体"/>
          <w:color w:val="000000" w:themeColor="text1"/>
          <w:sz w:val="32"/>
          <w:szCs w:val="32"/>
        </w:rPr>
        <w:t>模块</w:t>
      </w:r>
      <w:r>
        <w:rPr>
          <w:rFonts w:ascii="宋体" w:eastAsia="宋体" w:hAnsi="宋体" w:hint="eastAsia"/>
          <w:color w:val="000000" w:themeColor="text1"/>
          <w:sz w:val="32"/>
          <w:szCs w:val="32"/>
        </w:rPr>
        <w:t>的平均掌握率为52.35%。</w:t>
      </w:r>
    </w:p>
    <w:p w:rsidR="002112E6" w:rsidRDefault="00E24153">
      <w:pPr>
        <w:spacing w:beforeLines="100" w:before="312" w:afterLines="100" w:after="312"/>
        <w:jc w:val="center"/>
        <w:rPr>
          <w:rFonts w:ascii="宋体" w:eastAsia="宋体" w:hAnsi="宋体"/>
          <w:b/>
          <w:color w:val="000000" w:themeColor="text1"/>
          <w:sz w:val="22"/>
        </w:rPr>
      </w:pPr>
      <w:r>
        <w:rPr>
          <w:rFonts w:ascii="宋体" w:eastAsia="宋体" w:hAnsi="宋体" w:hint="eastAsia"/>
          <w:b/>
          <w:color w:val="000000" w:themeColor="text1"/>
          <w:sz w:val="22"/>
        </w:rPr>
        <w:t>考生模块百分等级对比图（全国）</w:t>
      </w:r>
    </w:p>
    <w:p w:rsidR="002112E6" w:rsidRDefault="00E24153">
      <w:pPr>
        <w:tabs>
          <w:tab w:val="left" w:pos="6435"/>
        </w:tabs>
        <w:jc w:val="center"/>
        <w:rPr>
          <w:rFonts w:ascii="宋体" w:eastAsia="宋体" w:hAnsi="宋体"/>
          <w:b/>
          <w:color w:val="000000" w:themeColor="text1"/>
          <w:sz w:val="22"/>
        </w:rPr>
      </w:pPr>
      <w:r>
        <w:rPr>
          <w:noProof/>
        </w:rPr>
        <w:drawing>
          <wp:inline distT="0" distB="0" distL="0" distR="0">
            <wp:extent cx="4572000" cy="2879725"/>
            <wp:effectExtent l="0" t="0" r="0" b="15875"/>
            <wp:docPr id="17" name="图表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112E6" w:rsidRDefault="00E24153">
      <w:pPr>
        <w:spacing w:beforeLines="100" w:before="312" w:afterLines="100" w:after="312"/>
        <w:jc w:val="center"/>
        <w:rPr>
          <w:rFonts w:ascii="宋体" w:eastAsia="宋体" w:hAnsi="宋体"/>
          <w:b/>
          <w:color w:val="000000" w:themeColor="text1"/>
          <w:sz w:val="22"/>
        </w:rPr>
      </w:pPr>
      <w:r>
        <w:rPr>
          <w:rFonts w:ascii="宋体" w:eastAsia="宋体" w:hAnsi="宋体" w:hint="eastAsia"/>
          <w:b/>
          <w:color w:val="000000" w:themeColor="text1"/>
          <w:sz w:val="22"/>
        </w:rPr>
        <w:t>考生模块百分等级对比图（同学历）</w:t>
      </w:r>
    </w:p>
    <w:p w:rsidR="002112E6" w:rsidRDefault="00E24153">
      <w:pPr>
        <w:jc w:val="center"/>
        <w:rPr>
          <w:rFonts w:ascii="宋体" w:eastAsia="宋体" w:hAnsi="宋体"/>
          <w:color w:val="000000" w:themeColor="text1"/>
          <w:sz w:val="36"/>
          <w:szCs w:val="36"/>
        </w:rPr>
      </w:pPr>
      <w:r>
        <w:rPr>
          <w:noProof/>
        </w:rPr>
        <w:drawing>
          <wp:inline distT="0" distB="0" distL="0" distR="0">
            <wp:extent cx="4572000" cy="2879725"/>
            <wp:effectExtent l="0" t="0" r="0" b="15875"/>
            <wp:docPr id="15" name="图表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112E6" w:rsidRDefault="002112E6">
      <w:pPr>
        <w:jc w:val="center"/>
        <w:rPr>
          <w:rFonts w:ascii="宋体" w:eastAsia="宋体" w:hAnsi="宋体"/>
          <w:b/>
          <w:color w:val="000000" w:themeColor="text1"/>
          <w:sz w:val="22"/>
        </w:rPr>
      </w:pPr>
    </w:p>
    <w:p w:rsidR="002112E6" w:rsidRDefault="00E24153">
      <w:pPr>
        <w:widowControl/>
        <w:jc w:val="left"/>
        <w:rPr>
          <w:rFonts w:ascii="宋体" w:eastAsia="宋体" w:hAnsi="宋体"/>
          <w:b/>
          <w:color w:val="000000" w:themeColor="text1"/>
          <w:sz w:val="22"/>
        </w:rPr>
      </w:pPr>
      <w:r>
        <w:rPr>
          <w:rFonts w:ascii="宋体" w:eastAsia="宋体" w:hAnsi="宋体"/>
          <w:b/>
          <w:color w:val="000000" w:themeColor="text1"/>
          <w:sz w:val="22"/>
        </w:rPr>
        <w:br w:type="page"/>
      </w:r>
    </w:p>
    <w:p w:rsidR="002112E6" w:rsidRDefault="00E24153">
      <w:pPr>
        <w:spacing w:beforeLines="100" w:before="312" w:afterLines="100" w:after="312"/>
        <w:jc w:val="center"/>
        <w:rPr>
          <w:rFonts w:ascii="宋体" w:eastAsia="宋体" w:hAnsi="宋体"/>
          <w:b/>
          <w:color w:val="000000" w:themeColor="text1"/>
          <w:sz w:val="22"/>
        </w:rPr>
      </w:pPr>
      <w:r>
        <w:rPr>
          <w:rFonts w:ascii="宋体" w:eastAsia="宋体" w:hAnsi="宋体" w:hint="eastAsia"/>
          <w:b/>
          <w:color w:val="000000" w:themeColor="text1"/>
          <w:sz w:val="22"/>
        </w:rPr>
        <w:lastRenderedPageBreak/>
        <w:t>考生模块百分等级对比图（同考区）</w:t>
      </w:r>
    </w:p>
    <w:p w:rsidR="002112E6" w:rsidRDefault="00E24153">
      <w:pPr>
        <w:jc w:val="center"/>
        <w:rPr>
          <w:rFonts w:ascii="宋体" w:eastAsia="宋体" w:hAnsi="宋体"/>
          <w:color w:val="000000" w:themeColor="text1"/>
          <w:sz w:val="36"/>
          <w:szCs w:val="36"/>
        </w:rPr>
      </w:pPr>
      <w:r>
        <w:rPr>
          <w:noProof/>
        </w:rPr>
        <w:drawing>
          <wp:inline distT="0" distB="0" distL="0" distR="0">
            <wp:extent cx="4572000" cy="2879725"/>
            <wp:effectExtent l="0" t="0" r="0" b="15875"/>
            <wp:docPr id="20" name="图表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2112E6" w:rsidRDefault="00E24153">
      <w:pPr>
        <w:ind w:firstLineChars="200" w:firstLine="640"/>
        <w:jc w:val="left"/>
        <w:rPr>
          <w:rFonts w:ascii="宋体" w:eastAsia="宋体" w:hAnsi="宋体"/>
          <w:color w:val="000000" w:themeColor="text1"/>
          <w:sz w:val="32"/>
          <w:szCs w:val="32"/>
        </w:rPr>
      </w:pPr>
      <w:r>
        <w:rPr>
          <w:rFonts w:ascii="宋体" w:eastAsia="宋体" w:hAnsi="宋体" w:hint="eastAsia"/>
          <w:color w:val="000000" w:themeColor="text1"/>
          <w:sz w:val="32"/>
          <w:szCs w:val="32"/>
        </w:rPr>
        <w:t>基础</w:t>
      </w:r>
      <w:r>
        <w:rPr>
          <w:rFonts w:ascii="宋体" w:eastAsia="宋体" w:hAnsi="宋体"/>
          <w:color w:val="000000" w:themeColor="text1"/>
          <w:sz w:val="32"/>
          <w:szCs w:val="32"/>
        </w:rPr>
        <w:t>医学模块得分</w:t>
      </w:r>
      <w:r>
        <w:rPr>
          <w:rFonts w:ascii="宋体" w:eastAsia="宋体" w:hAnsi="宋体" w:hint="eastAsia"/>
          <w:color w:val="000000" w:themeColor="text1"/>
          <w:sz w:val="32"/>
          <w:szCs w:val="32"/>
        </w:rPr>
        <w:t>在全国考生中的百分等级为A，在同学历考生中的百分等级为B，在同考区考生中的百分等级为B。</w:t>
      </w:r>
    </w:p>
    <w:p w:rsidR="002112E6" w:rsidRDefault="00E24153">
      <w:pPr>
        <w:ind w:firstLineChars="200" w:firstLine="640"/>
        <w:jc w:val="left"/>
        <w:rPr>
          <w:rFonts w:ascii="宋体" w:eastAsia="宋体" w:hAnsi="宋体"/>
          <w:color w:val="000000" w:themeColor="text1"/>
          <w:sz w:val="32"/>
          <w:szCs w:val="32"/>
        </w:rPr>
      </w:pPr>
      <w:r>
        <w:rPr>
          <w:rFonts w:ascii="宋体" w:eastAsia="宋体" w:hAnsi="宋体"/>
          <w:color w:val="000000" w:themeColor="text1"/>
          <w:sz w:val="32"/>
          <w:szCs w:val="32"/>
        </w:rPr>
        <w:t>医学人文模块</w:t>
      </w:r>
      <w:r>
        <w:rPr>
          <w:rFonts w:ascii="宋体" w:eastAsia="宋体" w:hAnsi="宋体" w:hint="eastAsia"/>
          <w:color w:val="000000" w:themeColor="text1"/>
          <w:sz w:val="32"/>
          <w:szCs w:val="32"/>
        </w:rPr>
        <w:t>得分在全国考生中的百分等级为</w:t>
      </w:r>
      <w:r>
        <w:rPr>
          <w:rFonts w:ascii="宋体" w:eastAsia="宋体" w:hAnsi="宋体"/>
          <w:color w:val="000000" w:themeColor="text1"/>
          <w:sz w:val="32"/>
          <w:szCs w:val="32"/>
        </w:rPr>
        <w:t>B</w:t>
      </w:r>
      <w:r>
        <w:rPr>
          <w:rFonts w:ascii="宋体" w:eastAsia="宋体" w:hAnsi="宋体" w:hint="eastAsia"/>
          <w:color w:val="000000" w:themeColor="text1"/>
          <w:sz w:val="32"/>
          <w:szCs w:val="32"/>
        </w:rPr>
        <w:t>，在同学历考生中的百分等级为</w:t>
      </w:r>
      <w:r>
        <w:rPr>
          <w:rFonts w:ascii="宋体" w:eastAsia="宋体" w:hAnsi="宋体"/>
          <w:color w:val="000000" w:themeColor="text1"/>
          <w:sz w:val="32"/>
          <w:szCs w:val="32"/>
        </w:rPr>
        <w:t>B</w:t>
      </w:r>
      <w:r>
        <w:rPr>
          <w:rFonts w:ascii="宋体" w:eastAsia="宋体" w:hAnsi="宋体" w:hint="eastAsia"/>
          <w:color w:val="000000" w:themeColor="text1"/>
          <w:sz w:val="32"/>
          <w:szCs w:val="32"/>
        </w:rPr>
        <w:t>，在同考区考生中的百分等级为</w:t>
      </w:r>
      <w:r>
        <w:rPr>
          <w:rFonts w:ascii="宋体" w:eastAsia="宋体" w:hAnsi="宋体"/>
          <w:color w:val="000000" w:themeColor="text1"/>
          <w:sz w:val="32"/>
          <w:szCs w:val="32"/>
        </w:rPr>
        <w:t>B</w:t>
      </w:r>
      <w:r>
        <w:rPr>
          <w:rFonts w:ascii="宋体" w:eastAsia="宋体" w:hAnsi="宋体" w:hint="eastAsia"/>
          <w:color w:val="000000" w:themeColor="text1"/>
          <w:sz w:val="32"/>
          <w:szCs w:val="32"/>
        </w:rPr>
        <w:t>。</w:t>
      </w:r>
    </w:p>
    <w:p w:rsidR="002112E6" w:rsidRDefault="00E24153">
      <w:pPr>
        <w:ind w:firstLineChars="200" w:firstLine="640"/>
        <w:jc w:val="left"/>
        <w:rPr>
          <w:rFonts w:ascii="宋体" w:eastAsia="宋体" w:hAnsi="宋体"/>
          <w:color w:val="000000" w:themeColor="text1"/>
          <w:sz w:val="32"/>
          <w:szCs w:val="32"/>
        </w:rPr>
      </w:pPr>
      <w:r>
        <w:rPr>
          <w:rFonts w:ascii="宋体" w:eastAsia="宋体" w:hAnsi="宋体" w:hint="eastAsia"/>
          <w:color w:val="000000" w:themeColor="text1"/>
          <w:sz w:val="32"/>
          <w:szCs w:val="32"/>
        </w:rPr>
        <w:t>临床</w:t>
      </w:r>
      <w:r>
        <w:rPr>
          <w:rFonts w:ascii="宋体" w:eastAsia="宋体" w:hAnsi="宋体"/>
          <w:color w:val="000000" w:themeColor="text1"/>
          <w:sz w:val="32"/>
          <w:szCs w:val="32"/>
        </w:rPr>
        <w:t>医学模块得分</w:t>
      </w:r>
      <w:r>
        <w:rPr>
          <w:rFonts w:ascii="宋体" w:eastAsia="宋体" w:hAnsi="宋体" w:hint="eastAsia"/>
          <w:color w:val="000000" w:themeColor="text1"/>
          <w:sz w:val="32"/>
          <w:szCs w:val="32"/>
        </w:rPr>
        <w:t>在全国考生中的百分等级为</w:t>
      </w:r>
      <w:r>
        <w:rPr>
          <w:rFonts w:ascii="宋体" w:eastAsia="宋体" w:hAnsi="宋体"/>
          <w:color w:val="000000" w:themeColor="text1"/>
          <w:sz w:val="32"/>
          <w:szCs w:val="32"/>
        </w:rPr>
        <w:t>C</w:t>
      </w:r>
      <w:r>
        <w:rPr>
          <w:rFonts w:ascii="宋体" w:eastAsia="宋体" w:hAnsi="宋体" w:hint="eastAsia"/>
          <w:color w:val="000000" w:themeColor="text1"/>
          <w:sz w:val="32"/>
          <w:szCs w:val="32"/>
        </w:rPr>
        <w:t>，</w:t>
      </w:r>
      <w:r>
        <w:rPr>
          <w:rFonts w:ascii="宋体" w:eastAsia="宋体" w:hAnsi="宋体"/>
          <w:color w:val="000000" w:themeColor="text1"/>
          <w:sz w:val="32"/>
          <w:szCs w:val="32"/>
        </w:rPr>
        <w:t>在</w:t>
      </w:r>
      <w:r>
        <w:rPr>
          <w:rFonts w:ascii="宋体" w:eastAsia="宋体" w:hAnsi="宋体" w:hint="eastAsia"/>
          <w:color w:val="000000" w:themeColor="text1"/>
          <w:sz w:val="32"/>
          <w:szCs w:val="32"/>
        </w:rPr>
        <w:t>同学历考生中的百分等级为</w:t>
      </w:r>
      <w:r>
        <w:rPr>
          <w:rFonts w:ascii="宋体" w:eastAsia="宋体" w:hAnsi="宋体"/>
          <w:color w:val="000000" w:themeColor="text1"/>
          <w:sz w:val="32"/>
          <w:szCs w:val="32"/>
        </w:rPr>
        <w:t>C</w:t>
      </w:r>
      <w:r>
        <w:rPr>
          <w:rFonts w:ascii="宋体" w:eastAsia="宋体" w:hAnsi="宋体" w:hint="eastAsia"/>
          <w:color w:val="000000" w:themeColor="text1"/>
          <w:sz w:val="32"/>
          <w:szCs w:val="32"/>
        </w:rPr>
        <w:t>，在同考区考生中的百分等级为</w:t>
      </w:r>
      <w:r>
        <w:rPr>
          <w:rFonts w:ascii="宋体" w:eastAsia="宋体" w:hAnsi="宋体"/>
          <w:color w:val="000000" w:themeColor="text1"/>
          <w:sz w:val="32"/>
          <w:szCs w:val="32"/>
        </w:rPr>
        <w:t>C</w:t>
      </w:r>
      <w:r>
        <w:rPr>
          <w:rFonts w:ascii="宋体" w:eastAsia="宋体" w:hAnsi="宋体" w:hint="eastAsia"/>
          <w:color w:val="000000" w:themeColor="text1"/>
          <w:sz w:val="32"/>
          <w:szCs w:val="32"/>
        </w:rPr>
        <w:t>。</w:t>
      </w:r>
    </w:p>
    <w:p w:rsidR="002112E6" w:rsidRDefault="00E24153">
      <w:pPr>
        <w:ind w:firstLineChars="200" w:firstLine="640"/>
        <w:jc w:val="left"/>
        <w:rPr>
          <w:rFonts w:ascii="宋体" w:eastAsia="宋体" w:hAnsi="宋体"/>
          <w:color w:val="000000" w:themeColor="text1"/>
          <w:sz w:val="32"/>
          <w:szCs w:val="32"/>
        </w:rPr>
      </w:pPr>
      <w:r>
        <w:rPr>
          <w:rFonts w:ascii="宋体" w:eastAsia="宋体" w:hAnsi="宋体" w:hint="eastAsia"/>
          <w:color w:val="000000" w:themeColor="text1"/>
          <w:sz w:val="32"/>
          <w:szCs w:val="32"/>
        </w:rPr>
        <w:t>预防</w:t>
      </w:r>
      <w:r>
        <w:rPr>
          <w:rFonts w:ascii="宋体" w:eastAsia="宋体" w:hAnsi="宋体"/>
          <w:color w:val="000000" w:themeColor="text1"/>
          <w:sz w:val="32"/>
          <w:szCs w:val="32"/>
        </w:rPr>
        <w:t>医学模块得分</w:t>
      </w:r>
      <w:r>
        <w:rPr>
          <w:rFonts w:ascii="宋体" w:eastAsia="宋体" w:hAnsi="宋体" w:hint="eastAsia"/>
          <w:color w:val="000000" w:themeColor="text1"/>
          <w:sz w:val="32"/>
          <w:szCs w:val="32"/>
        </w:rPr>
        <w:t>在全国考生中的百分等级为</w:t>
      </w:r>
      <w:r>
        <w:rPr>
          <w:rFonts w:ascii="宋体" w:eastAsia="宋体" w:hAnsi="宋体"/>
          <w:color w:val="000000" w:themeColor="text1"/>
          <w:sz w:val="32"/>
          <w:szCs w:val="32"/>
        </w:rPr>
        <w:t>C</w:t>
      </w:r>
      <w:r>
        <w:rPr>
          <w:rFonts w:ascii="宋体" w:eastAsia="宋体" w:hAnsi="宋体" w:hint="eastAsia"/>
          <w:color w:val="000000" w:themeColor="text1"/>
          <w:sz w:val="32"/>
          <w:szCs w:val="32"/>
        </w:rPr>
        <w:t>，在同学历考生中的百分等级为</w:t>
      </w:r>
      <w:r>
        <w:rPr>
          <w:rFonts w:ascii="宋体" w:eastAsia="宋体" w:hAnsi="宋体"/>
          <w:color w:val="000000" w:themeColor="text1"/>
          <w:sz w:val="32"/>
          <w:szCs w:val="32"/>
        </w:rPr>
        <w:t>C</w:t>
      </w:r>
      <w:r>
        <w:rPr>
          <w:rFonts w:ascii="宋体" w:eastAsia="宋体" w:hAnsi="宋体" w:hint="eastAsia"/>
          <w:color w:val="000000" w:themeColor="text1"/>
          <w:sz w:val="32"/>
          <w:szCs w:val="32"/>
        </w:rPr>
        <w:t>，在同考区考生中的百分等级为</w:t>
      </w:r>
      <w:r>
        <w:rPr>
          <w:rFonts w:ascii="宋体" w:eastAsia="宋体" w:hAnsi="宋体"/>
          <w:color w:val="000000" w:themeColor="text1"/>
          <w:sz w:val="32"/>
          <w:szCs w:val="32"/>
        </w:rPr>
        <w:t>C</w:t>
      </w:r>
      <w:r>
        <w:rPr>
          <w:rFonts w:ascii="宋体" w:eastAsia="宋体" w:hAnsi="宋体" w:hint="eastAsia"/>
          <w:color w:val="000000" w:themeColor="text1"/>
          <w:sz w:val="32"/>
          <w:szCs w:val="32"/>
        </w:rPr>
        <w:t>。</w:t>
      </w:r>
    </w:p>
    <w:p w:rsidR="002112E6" w:rsidRDefault="00E24153">
      <w:pPr>
        <w:ind w:firstLineChars="200" w:firstLine="640"/>
        <w:jc w:val="left"/>
        <w:rPr>
          <w:rFonts w:ascii="宋体" w:eastAsia="宋体" w:hAnsi="宋体"/>
          <w:color w:val="000000" w:themeColor="text1"/>
          <w:sz w:val="32"/>
          <w:szCs w:val="32"/>
        </w:rPr>
      </w:pPr>
      <w:r>
        <w:rPr>
          <w:rFonts w:ascii="宋体" w:eastAsia="宋体" w:hAnsi="宋体" w:hint="eastAsia"/>
          <w:color w:val="000000" w:themeColor="text1"/>
          <w:sz w:val="32"/>
          <w:szCs w:val="32"/>
        </w:rPr>
        <w:t>中医学基础</w:t>
      </w:r>
      <w:r>
        <w:rPr>
          <w:rFonts w:ascii="宋体" w:eastAsia="宋体" w:hAnsi="宋体"/>
          <w:color w:val="000000" w:themeColor="text1"/>
          <w:sz w:val="32"/>
          <w:szCs w:val="32"/>
        </w:rPr>
        <w:t>模块得分</w:t>
      </w:r>
      <w:r>
        <w:rPr>
          <w:rFonts w:ascii="宋体" w:eastAsia="宋体" w:hAnsi="宋体" w:hint="eastAsia"/>
          <w:color w:val="000000" w:themeColor="text1"/>
          <w:sz w:val="32"/>
          <w:szCs w:val="32"/>
        </w:rPr>
        <w:t>在全国考生中的百分等级为</w:t>
      </w:r>
      <w:r>
        <w:rPr>
          <w:rFonts w:ascii="宋体" w:eastAsia="宋体" w:hAnsi="宋体"/>
          <w:color w:val="000000" w:themeColor="text1"/>
          <w:sz w:val="32"/>
          <w:szCs w:val="32"/>
        </w:rPr>
        <w:t>E</w:t>
      </w:r>
      <w:r>
        <w:rPr>
          <w:rFonts w:ascii="宋体" w:eastAsia="宋体" w:hAnsi="宋体" w:hint="eastAsia"/>
          <w:color w:val="000000" w:themeColor="text1"/>
          <w:sz w:val="32"/>
          <w:szCs w:val="32"/>
        </w:rPr>
        <w:t>，在同学历考生中的百分等级为</w:t>
      </w:r>
      <w:r>
        <w:rPr>
          <w:rFonts w:ascii="宋体" w:eastAsia="宋体" w:hAnsi="宋体"/>
          <w:color w:val="000000" w:themeColor="text1"/>
          <w:sz w:val="32"/>
          <w:szCs w:val="32"/>
        </w:rPr>
        <w:t>E</w:t>
      </w:r>
      <w:r>
        <w:rPr>
          <w:rFonts w:ascii="宋体" w:eastAsia="宋体" w:hAnsi="宋体" w:hint="eastAsia"/>
          <w:color w:val="000000" w:themeColor="text1"/>
          <w:sz w:val="32"/>
          <w:szCs w:val="32"/>
        </w:rPr>
        <w:t>，在同考区考生中的百分等级</w:t>
      </w:r>
      <w:r>
        <w:rPr>
          <w:rFonts w:ascii="宋体" w:eastAsia="宋体" w:hAnsi="宋体" w:hint="eastAsia"/>
          <w:color w:val="000000" w:themeColor="text1"/>
          <w:sz w:val="32"/>
          <w:szCs w:val="32"/>
        </w:rPr>
        <w:lastRenderedPageBreak/>
        <w:t>为</w:t>
      </w:r>
      <w:r>
        <w:rPr>
          <w:rFonts w:ascii="宋体" w:eastAsia="宋体" w:hAnsi="宋体"/>
          <w:color w:val="000000" w:themeColor="text1"/>
          <w:sz w:val="32"/>
          <w:szCs w:val="32"/>
        </w:rPr>
        <w:t>E</w:t>
      </w:r>
      <w:r>
        <w:rPr>
          <w:rFonts w:ascii="宋体" w:eastAsia="宋体" w:hAnsi="宋体" w:hint="eastAsia"/>
          <w:color w:val="000000" w:themeColor="text1"/>
          <w:sz w:val="32"/>
          <w:szCs w:val="32"/>
        </w:rPr>
        <w:t>。</w:t>
      </w:r>
    </w:p>
    <w:p w:rsidR="002112E6" w:rsidRDefault="00E24153">
      <w:pPr>
        <w:widowControl/>
        <w:jc w:val="left"/>
        <w:rPr>
          <w:rFonts w:ascii="宋体" w:eastAsia="宋体" w:hAnsi="宋体"/>
          <w:color w:val="000000" w:themeColor="text1"/>
          <w:sz w:val="32"/>
          <w:szCs w:val="32"/>
        </w:rPr>
      </w:pPr>
      <w:r>
        <w:rPr>
          <w:rFonts w:ascii="宋体" w:eastAsia="宋体" w:hAnsi="宋体"/>
          <w:color w:val="000000" w:themeColor="text1"/>
          <w:sz w:val="32"/>
          <w:szCs w:val="32"/>
        </w:rPr>
        <w:br w:type="page"/>
      </w:r>
    </w:p>
    <w:p w:rsidR="002112E6" w:rsidRDefault="00E24153">
      <w:pPr>
        <w:spacing w:beforeLines="50" w:before="156" w:afterLines="50" w:after="156"/>
        <w:jc w:val="left"/>
        <w:outlineLvl w:val="0"/>
        <w:rPr>
          <w:rFonts w:ascii="宋体" w:eastAsia="宋体" w:hAnsi="宋体"/>
          <w:b/>
          <w:color w:val="000000" w:themeColor="text1"/>
          <w:sz w:val="32"/>
          <w:szCs w:val="32"/>
          <w:u w:val="single"/>
        </w:rPr>
      </w:pPr>
      <w:r>
        <w:rPr>
          <w:rFonts w:ascii="宋体" w:eastAsia="宋体" w:hAnsi="宋体" w:hint="eastAsia"/>
          <w:b/>
          <w:color w:val="000000" w:themeColor="text1"/>
          <w:sz w:val="32"/>
          <w:szCs w:val="32"/>
          <w:u w:val="single"/>
        </w:rPr>
        <w:lastRenderedPageBreak/>
        <w:t xml:space="preserve">三、考试各学科掌握情况                              </w:t>
      </w:r>
    </w:p>
    <w:p w:rsidR="002112E6" w:rsidRDefault="00E24153">
      <w:pPr>
        <w:spacing w:beforeLines="50" w:before="156" w:afterLines="50" w:after="156"/>
        <w:jc w:val="left"/>
        <w:outlineLvl w:val="1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宋体" w:eastAsia="宋体" w:hAnsi="宋体" w:hint="eastAsia"/>
          <w:color w:val="000000" w:themeColor="text1"/>
          <w:sz w:val="32"/>
          <w:szCs w:val="32"/>
        </w:rPr>
        <w:t>●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基础医学模块</w:t>
      </w:r>
    </w:p>
    <w:tbl>
      <w:tblPr>
        <w:tblW w:w="7440" w:type="dxa"/>
        <w:jc w:val="center"/>
        <w:tblLook w:val="04A0" w:firstRow="1" w:lastRow="0" w:firstColumn="1" w:lastColumn="0" w:noHBand="0" w:noVBand="1"/>
      </w:tblPr>
      <w:tblGrid>
        <w:gridCol w:w="2480"/>
        <w:gridCol w:w="2480"/>
        <w:gridCol w:w="2480"/>
      </w:tblGrid>
      <w:tr w:rsidR="002112E6">
        <w:trPr>
          <w:trHeight w:val="402"/>
          <w:jc w:val="center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2E6" w:rsidRDefault="00E2415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学科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2E6" w:rsidRDefault="00E2415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个人掌握率（%）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2E6" w:rsidRDefault="00E2415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全国平均掌握率（%）</w:t>
            </w:r>
          </w:p>
        </w:tc>
      </w:tr>
      <w:tr w:rsidR="002112E6">
        <w:trPr>
          <w:trHeight w:val="402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2E6" w:rsidRDefault="00E241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生物化学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2E6" w:rsidRDefault="00E241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36.36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2E6" w:rsidRDefault="00E241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37.40 </w:t>
            </w:r>
          </w:p>
        </w:tc>
      </w:tr>
      <w:tr w:rsidR="002112E6">
        <w:trPr>
          <w:trHeight w:val="402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2E6" w:rsidRDefault="00E241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生理学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2E6" w:rsidRDefault="00E241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50.00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2E6" w:rsidRDefault="00E241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46.64 </w:t>
            </w:r>
          </w:p>
        </w:tc>
      </w:tr>
      <w:tr w:rsidR="002112E6">
        <w:trPr>
          <w:trHeight w:val="402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2E6" w:rsidRDefault="00E241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医学微生物学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2E6" w:rsidRDefault="00E241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57.14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2E6" w:rsidRDefault="00E241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66.00 </w:t>
            </w:r>
          </w:p>
        </w:tc>
      </w:tr>
      <w:tr w:rsidR="002112E6">
        <w:trPr>
          <w:trHeight w:val="402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2E6" w:rsidRDefault="00E241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医学免疫学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2E6" w:rsidRDefault="00E241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42.86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2E6" w:rsidRDefault="00E241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42.50 </w:t>
            </w:r>
          </w:p>
        </w:tc>
      </w:tr>
      <w:tr w:rsidR="002112E6">
        <w:trPr>
          <w:trHeight w:val="402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2E6" w:rsidRDefault="00E241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药理学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2E6" w:rsidRDefault="00E241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37.50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2E6" w:rsidRDefault="00E241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68.59 </w:t>
            </w:r>
          </w:p>
        </w:tc>
      </w:tr>
      <w:tr w:rsidR="002112E6">
        <w:trPr>
          <w:trHeight w:val="402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2E6" w:rsidRDefault="00E241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病理学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2E6" w:rsidRDefault="00E241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53.33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2E6" w:rsidRDefault="00E241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56.61 </w:t>
            </w:r>
          </w:p>
        </w:tc>
      </w:tr>
      <w:tr w:rsidR="002112E6">
        <w:trPr>
          <w:trHeight w:val="402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2E6" w:rsidRDefault="00E241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解剖学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2E6" w:rsidRDefault="00E241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60.00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2E6" w:rsidRDefault="00E241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49.69 </w:t>
            </w:r>
          </w:p>
        </w:tc>
      </w:tr>
      <w:tr w:rsidR="002112E6">
        <w:trPr>
          <w:trHeight w:val="402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2E6" w:rsidRDefault="00E241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病理生理学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2E6" w:rsidRDefault="00E241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40.00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2E6" w:rsidRDefault="00E241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57.75 </w:t>
            </w:r>
          </w:p>
        </w:tc>
      </w:tr>
    </w:tbl>
    <w:p w:rsidR="002112E6" w:rsidRDefault="00E24153">
      <w:pPr>
        <w:spacing w:beforeLines="100" w:before="312" w:afterLines="100" w:after="312"/>
        <w:jc w:val="center"/>
        <w:rPr>
          <w:rFonts w:ascii="宋体" w:eastAsia="宋体" w:hAnsi="宋体"/>
          <w:b/>
          <w:color w:val="000000" w:themeColor="text1"/>
          <w:sz w:val="22"/>
        </w:rPr>
      </w:pPr>
      <w:r>
        <w:rPr>
          <w:rFonts w:ascii="宋体" w:eastAsia="宋体" w:hAnsi="宋体" w:hint="eastAsia"/>
          <w:b/>
          <w:color w:val="000000" w:themeColor="text1"/>
          <w:sz w:val="22"/>
        </w:rPr>
        <w:t>基础医学模块各学科掌握率对比图</w:t>
      </w:r>
    </w:p>
    <w:p w:rsidR="002112E6" w:rsidRDefault="00E24153">
      <w:pPr>
        <w:jc w:val="center"/>
        <w:rPr>
          <w:rFonts w:ascii="宋体" w:eastAsia="宋体" w:hAnsi="宋体"/>
          <w:color w:val="000000" w:themeColor="text1"/>
          <w:sz w:val="36"/>
          <w:szCs w:val="36"/>
        </w:rPr>
      </w:pPr>
      <w:r>
        <w:rPr>
          <w:rFonts w:ascii="宋体" w:eastAsia="宋体" w:hAnsi="宋体"/>
          <w:noProof/>
          <w:color w:val="000000" w:themeColor="text1"/>
          <w:sz w:val="36"/>
          <w:szCs w:val="36"/>
        </w:rPr>
        <w:drawing>
          <wp:inline distT="0" distB="0" distL="0" distR="0">
            <wp:extent cx="4572000" cy="2879725"/>
            <wp:effectExtent l="0" t="0" r="0" b="15875"/>
            <wp:docPr id="13" name="图表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2112E6" w:rsidRDefault="002112E6">
      <w:pPr>
        <w:jc w:val="left"/>
        <w:rPr>
          <w:rFonts w:ascii="宋体" w:eastAsia="宋体" w:hAnsi="宋体"/>
          <w:color w:val="000000" w:themeColor="text1"/>
          <w:szCs w:val="21"/>
        </w:rPr>
      </w:pPr>
    </w:p>
    <w:p w:rsidR="002112E6" w:rsidRDefault="00E24153">
      <w:pPr>
        <w:widowControl/>
        <w:jc w:val="left"/>
        <w:rPr>
          <w:rFonts w:ascii="宋体" w:eastAsia="宋体" w:hAnsi="宋体"/>
          <w:b/>
          <w:color w:val="000000" w:themeColor="text1"/>
          <w:sz w:val="22"/>
        </w:rPr>
      </w:pPr>
      <w:r>
        <w:rPr>
          <w:rFonts w:ascii="宋体" w:eastAsia="宋体" w:hAnsi="宋体"/>
          <w:b/>
          <w:color w:val="000000" w:themeColor="text1"/>
          <w:sz w:val="22"/>
        </w:rPr>
        <w:br w:type="page"/>
      </w:r>
    </w:p>
    <w:p w:rsidR="002112E6" w:rsidRDefault="00E24153">
      <w:pPr>
        <w:spacing w:beforeLines="100" w:before="312" w:afterLines="100" w:after="312"/>
        <w:jc w:val="center"/>
        <w:rPr>
          <w:rFonts w:ascii="宋体" w:eastAsia="宋体" w:hAnsi="宋体"/>
          <w:b/>
          <w:color w:val="000000" w:themeColor="text1"/>
          <w:sz w:val="22"/>
        </w:rPr>
      </w:pPr>
      <w:r>
        <w:rPr>
          <w:rFonts w:ascii="宋体" w:eastAsia="宋体" w:hAnsi="宋体" w:hint="eastAsia"/>
          <w:b/>
          <w:color w:val="000000" w:themeColor="text1"/>
          <w:sz w:val="22"/>
        </w:rPr>
        <w:lastRenderedPageBreak/>
        <w:t>基础医学模块各学科百分等级对比图（全国）</w:t>
      </w:r>
    </w:p>
    <w:p w:rsidR="002112E6" w:rsidRDefault="00E24153">
      <w:pPr>
        <w:jc w:val="center"/>
        <w:rPr>
          <w:rFonts w:ascii="宋体" w:eastAsia="宋体" w:hAnsi="宋体"/>
          <w:color w:val="000000" w:themeColor="text1"/>
          <w:sz w:val="36"/>
          <w:szCs w:val="36"/>
        </w:rPr>
      </w:pPr>
      <w:r>
        <w:rPr>
          <w:rFonts w:ascii="宋体" w:eastAsia="宋体" w:hAnsi="宋体"/>
          <w:noProof/>
          <w:color w:val="000000" w:themeColor="text1"/>
          <w:sz w:val="36"/>
          <w:szCs w:val="36"/>
        </w:rPr>
        <w:drawing>
          <wp:inline distT="0" distB="0" distL="0" distR="0">
            <wp:extent cx="4572000" cy="2879725"/>
            <wp:effectExtent l="0" t="0" r="0" b="15875"/>
            <wp:docPr id="4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2112E6" w:rsidRDefault="00E24153">
      <w:pPr>
        <w:spacing w:beforeLines="100" w:before="312" w:afterLines="100" w:after="312"/>
        <w:jc w:val="center"/>
        <w:rPr>
          <w:rFonts w:ascii="宋体" w:eastAsia="宋体" w:hAnsi="宋体"/>
          <w:color w:val="000000" w:themeColor="text1"/>
          <w:sz w:val="36"/>
          <w:szCs w:val="36"/>
        </w:rPr>
      </w:pPr>
      <w:r>
        <w:rPr>
          <w:rFonts w:ascii="宋体" w:eastAsia="宋体" w:hAnsi="宋体" w:hint="eastAsia"/>
          <w:b/>
          <w:color w:val="000000" w:themeColor="text1"/>
          <w:sz w:val="22"/>
        </w:rPr>
        <w:t>基础医学模块各学科百分等级对比图（同学历）</w:t>
      </w:r>
    </w:p>
    <w:p w:rsidR="002112E6" w:rsidRDefault="00E24153">
      <w:pPr>
        <w:jc w:val="center"/>
        <w:rPr>
          <w:rFonts w:ascii="宋体" w:eastAsia="宋体" w:hAnsi="宋体"/>
          <w:color w:val="000000" w:themeColor="text1"/>
          <w:sz w:val="36"/>
          <w:szCs w:val="36"/>
        </w:rPr>
      </w:pPr>
      <w:r>
        <w:rPr>
          <w:rFonts w:ascii="宋体" w:eastAsia="宋体" w:hAnsi="宋体"/>
          <w:noProof/>
          <w:color w:val="000000" w:themeColor="text1"/>
          <w:sz w:val="36"/>
          <w:szCs w:val="36"/>
        </w:rPr>
        <w:drawing>
          <wp:inline distT="0" distB="0" distL="0" distR="0">
            <wp:extent cx="4572000" cy="2879725"/>
            <wp:effectExtent l="0" t="0" r="0" b="15875"/>
            <wp:docPr id="11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2112E6" w:rsidRDefault="00E24153">
      <w:pPr>
        <w:spacing w:beforeLines="50" w:before="156" w:afterLines="50" w:after="156"/>
        <w:jc w:val="left"/>
        <w:outlineLvl w:val="1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宋体" w:eastAsia="宋体" w:hAnsi="宋体" w:hint="eastAsia"/>
          <w:color w:val="000000" w:themeColor="text1"/>
          <w:sz w:val="32"/>
          <w:szCs w:val="32"/>
        </w:rPr>
        <w:t>●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医学人文模块</w:t>
      </w:r>
    </w:p>
    <w:tbl>
      <w:tblPr>
        <w:tblW w:w="7440" w:type="dxa"/>
        <w:jc w:val="center"/>
        <w:tblLook w:val="04A0" w:firstRow="1" w:lastRow="0" w:firstColumn="1" w:lastColumn="0" w:noHBand="0" w:noVBand="1"/>
      </w:tblPr>
      <w:tblGrid>
        <w:gridCol w:w="2480"/>
        <w:gridCol w:w="2480"/>
        <w:gridCol w:w="2480"/>
      </w:tblGrid>
      <w:tr w:rsidR="002112E6">
        <w:trPr>
          <w:trHeight w:val="402"/>
          <w:jc w:val="center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2E6" w:rsidRDefault="00E2415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学科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2E6" w:rsidRDefault="00E2415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个人掌握率（%）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2E6" w:rsidRDefault="00E2415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全国平均掌握率（%）</w:t>
            </w:r>
          </w:p>
        </w:tc>
      </w:tr>
      <w:tr w:rsidR="002112E6">
        <w:trPr>
          <w:trHeight w:val="402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2E6" w:rsidRDefault="00E241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医学心理学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2E6" w:rsidRDefault="00E241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62.50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2E6" w:rsidRDefault="00E241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73.16 </w:t>
            </w:r>
          </w:p>
        </w:tc>
      </w:tr>
      <w:tr w:rsidR="002112E6">
        <w:trPr>
          <w:trHeight w:val="402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2E6" w:rsidRDefault="00E241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医学伦理学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2E6" w:rsidRDefault="00E241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62.50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2E6" w:rsidRDefault="00E241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67.74 </w:t>
            </w:r>
          </w:p>
        </w:tc>
      </w:tr>
      <w:tr w:rsidR="002112E6">
        <w:trPr>
          <w:trHeight w:val="402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2E6" w:rsidRDefault="00E241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卫生法规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2E6" w:rsidRDefault="00E241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43.75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2E6" w:rsidRDefault="00E241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57.47 </w:t>
            </w:r>
          </w:p>
        </w:tc>
      </w:tr>
    </w:tbl>
    <w:p w:rsidR="002112E6" w:rsidRDefault="00E24153">
      <w:pPr>
        <w:spacing w:beforeLines="100" w:before="312" w:afterLines="100" w:after="312"/>
        <w:jc w:val="center"/>
        <w:rPr>
          <w:rFonts w:ascii="宋体" w:eastAsia="宋体" w:hAnsi="宋体"/>
          <w:b/>
          <w:color w:val="000000" w:themeColor="text1"/>
          <w:sz w:val="22"/>
        </w:rPr>
      </w:pPr>
      <w:r>
        <w:rPr>
          <w:rFonts w:ascii="宋体" w:eastAsia="宋体" w:hAnsi="宋体" w:hint="eastAsia"/>
          <w:b/>
          <w:color w:val="000000" w:themeColor="text1"/>
          <w:sz w:val="22"/>
        </w:rPr>
        <w:lastRenderedPageBreak/>
        <w:t>医学人文模块各学科掌握率对比图</w:t>
      </w:r>
    </w:p>
    <w:p w:rsidR="002112E6" w:rsidRDefault="00E24153">
      <w:pPr>
        <w:jc w:val="center"/>
        <w:rPr>
          <w:rFonts w:ascii="宋体" w:eastAsia="宋体" w:hAnsi="宋体"/>
          <w:color w:val="000000" w:themeColor="text1"/>
          <w:sz w:val="36"/>
          <w:szCs w:val="36"/>
        </w:rPr>
      </w:pPr>
      <w:r>
        <w:rPr>
          <w:rFonts w:ascii="宋体" w:eastAsia="宋体" w:hAnsi="宋体"/>
          <w:noProof/>
          <w:color w:val="000000" w:themeColor="text1"/>
          <w:sz w:val="36"/>
          <w:szCs w:val="36"/>
        </w:rPr>
        <w:drawing>
          <wp:inline distT="0" distB="0" distL="0" distR="0">
            <wp:extent cx="4572000" cy="2879725"/>
            <wp:effectExtent l="0" t="0" r="0" b="15875"/>
            <wp:docPr id="27" name="图表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2112E6" w:rsidRDefault="00E24153">
      <w:pPr>
        <w:spacing w:beforeLines="100" w:before="312" w:afterLines="100" w:after="312"/>
        <w:jc w:val="center"/>
        <w:rPr>
          <w:rFonts w:ascii="宋体" w:eastAsia="宋体" w:hAnsi="宋体"/>
          <w:b/>
          <w:color w:val="000000" w:themeColor="text1"/>
          <w:sz w:val="22"/>
        </w:rPr>
      </w:pPr>
      <w:r>
        <w:rPr>
          <w:rFonts w:ascii="宋体" w:eastAsia="宋体" w:hAnsi="宋体" w:hint="eastAsia"/>
          <w:b/>
          <w:color w:val="000000" w:themeColor="text1"/>
          <w:sz w:val="22"/>
        </w:rPr>
        <w:t>医学人文模块各学科百分等级对比图（全国）</w:t>
      </w:r>
    </w:p>
    <w:p w:rsidR="002112E6" w:rsidRDefault="00E24153">
      <w:pPr>
        <w:jc w:val="center"/>
        <w:rPr>
          <w:rFonts w:ascii="宋体" w:eastAsia="宋体" w:hAnsi="宋体"/>
          <w:b/>
          <w:color w:val="000000" w:themeColor="text1"/>
          <w:sz w:val="22"/>
        </w:rPr>
      </w:pPr>
      <w:r>
        <w:rPr>
          <w:rFonts w:ascii="宋体" w:eastAsia="宋体" w:hAnsi="宋体"/>
          <w:b/>
          <w:noProof/>
          <w:color w:val="000000" w:themeColor="text1"/>
          <w:sz w:val="22"/>
        </w:rPr>
        <w:drawing>
          <wp:inline distT="0" distB="0" distL="0" distR="0">
            <wp:extent cx="4572000" cy="2879725"/>
            <wp:effectExtent l="0" t="0" r="0" b="15875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2112E6" w:rsidRDefault="002112E6">
      <w:pPr>
        <w:jc w:val="center"/>
        <w:rPr>
          <w:rFonts w:ascii="宋体" w:eastAsia="宋体" w:hAnsi="宋体"/>
          <w:b/>
          <w:color w:val="000000" w:themeColor="text1"/>
          <w:sz w:val="22"/>
        </w:rPr>
      </w:pPr>
    </w:p>
    <w:p w:rsidR="002112E6" w:rsidRDefault="00E24153">
      <w:pPr>
        <w:widowControl/>
        <w:jc w:val="left"/>
        <w:rPr>
          <w:rFonts w:ascii="宋体" w:eastAsia="宋体" w:hAnsi="宋体"/>
          <w:b/>
          <w:color w:val="000000" w:themeColor="text1"/>
          <w:sz w:val="22"/>
        </w:rPr>
      </w:pPr>
      <w:r>
        <w:rPr>
          <w:rFonts w:ascii="宋体" w:eastAsia="宋体" w:hAnsi="宋体"/>
          <w:b/>
          <w:color w:val="000000" w:themeColor="text1"/>
          <w:sz w:val="22"/>
        </w:rPr>
        <w:br w:type="page"/>
      </w:r>
    </w:p>
    <w:p w:rsidR="002112E6" w:rsidRDefault="00E24153">
      <w:pPr>
        <w:spacing w:beforeLines="100" w:before="312" w:afterLines="100" w:after="312"/>
        <w:jc w:val="center"/>
        <w:rPr>
          <w:rFonts w:ascii="宋体" w:eastAsia="宋体" w:hAnsi="宋体"/>
          <w:b/>
          <w:color w:val="000000" w:themeColor="text1"/>
          <w:sz w:val="22"/>
        </w:rPr>
      </w:pPr>
      <w:r>
        <w:rPr>
          <w:rFonts w:ascii="宋体" w:eastAsia="宋体" w:hAnsi="宋体" w:hint="eastAsia"/>
          <w:b/>
          <w:color w:val="000000" w:themeColor="text1"/>
          <w:sz w:val="22"/>
        </w:rPr>
        <w:lastRenderedPageBreak/>
        <w:t>医学人文模块各学科百分等级对比图（同学历）</w:t>
      </w:r>
    </w:p>
    <w:p w:rsidR="002112E6" w:rsidRDefault="00E24153">
      <w:pPr>
        <w:jc w:val="center"/>
        <w:rPr>
          <w:rFonts w:ascii="宋体" w:eastAsia="宋体" w:hAnsi="宋体"/>
          <w:color w:val="000000" w:themeColor="text1"/>
          <w:sz w:val="36"/>
          <w:szCs w:val="36"/>
        </w:rPr>
      </w:pPr>
      <w:r>
        <w:rPr>
          <w:rFonts w:ascii="宋体" w:eastAsia="宋体" w:hAnsi="宋体"/>
          <w:noProof/>
          <w:color w:val="000000" w:themeColor="text1"/>
          <w:sz w:val="36"/>
          <w:szCs w:val="36"/>
        </w:rPr>
        <w:drawing>
          <wp:inline distT="0" distB="0" distL="0" distR="0">
            <wp:extent cx="4572000" cy="2879725"/>
            <wp:effectExtent l="0" t="0" r="0" b="15875"/>
            <wp:docPr id="12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2112E6" w:rsidRDefault="00E24153">
      <w:pPr>
        <w:spacing w:beforeLines="50" w:before="156" w:afterLines="50" w:after="156"/>
        <w:jc w:val="left"/>
        <w:outlineLvl w:val="1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宋体" w:eastAsia="宋体" w:hAnsi="宋体" w:hint="eastAsia"/>
          <w:color w:val="000000" w:themeColor="text1"/>
          <w:sz w:val="32"/>
          <w:szCs w:val="32"/>
        </w:rPr>
        <w:t>●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临床医学模块</w:t>
      </w:r>
    </w:p>
    <w:p w:rsidR="002112E6" w:rsidRDefault="00E24153">
      <w:pPr>
        <w:spacing w:beforeLines="50" w:before="156" w:afterLines="50" w:after="156"/>
        <w:ind w:firstLineChars="236" w:firstLine="566"/>
        <w:jc w:val="left"/>
        <w:outlineLvl w:val="2"/>
        <w:rPr>
          <w:rFonts w:ascii="仿宋" w:eastAsia="仿宋" w:hAnsi="仿宋"/>
          <w:b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●●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按二级学科划分</w:t>
      </w:r>
    </w:p>
    <w:tbl>
      <w:tblPr>
        <w:tblW w:w="7440" w:type="dxa"/>
        <w:jc w:val="center"/>
        <w:tblLook w:val="04A0" w:firstRow="1" w:lastRow="0" w:firstColumn="1" w:lastColumn="0" w:noHBand="0" w:noVBand="1"/>
      </w:tblPr>
      <w:tblGrid>
        <w:gridCol w:w="2480"/>
        <w:gridCol w:w="2480"/>
        <w:gridCol w:w="2480"/>
      </w:tblGrid>
      <w:tr w:rsidR="002112E6">
        <w:trPr>
          <w:trHeight w:val="402"/>
          <w:jc w:val="center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2E6" w:rsidRDefault="00E2415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学科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2E6" w:rsidRDefault="00E2415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个人掌握率（%）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2E6" w:rsidRDefault="00E2415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全国平均掌握率（%）</w:t>
            </w:r>
          </w:p>
        </w:tc>
      </w:tr>
      <w:tr w:rsidR="002112E6">
        <w:trPr>
          <w:trHeight w:val="402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2E6" w:rsidRDefault="00E241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内科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2E6" w:rsidRDefault="00E241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63.08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2E6" w:rsidRDefault="00E241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60.92 </w:t>
            </w:r>
          </w:p>
        </w:tc>
      </w:tr>
      <w:tr w:rsidR="002112E6">
        <w:trPr>
          <w:trHeight w:val="402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2E6" w:rsidRDefault="00E241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外科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2E6" w:rsidRDefault="00E241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74.40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2E6" w:rsidRDefault="00E241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67.12 </w:t>
            </w:r>
          </w:p>
        </w:tc>
      </w:tr>
      <w:tr w:rsidR="002112E6">
        <w:trPr>
          <w:trHeight w:val="402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2E6" w:rsidRDefault="00E241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妇产科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2E6" w:rsidRDefault="00E241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69.23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2E6" w:rsidRDefault="00E241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63.98 </w:t>
            </w:r>
          </w:p>
        </w:tc>
      </w:tr>
      <w:tr w:rsidR="002112E6">
        <w:trPr>
          <w:trHeight w:val="402"/>
          <w:jc w:val="center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2E6" w:rsidRDefault="00E241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儿科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2E6" w:rsidRDefault="00E241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65.31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2E6" w:rsidRDefault="00E241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59.07 </w:t>
            </w:r>
          </w:p>
        </w:tc>
      </w:tr>
    </w:tbl>
    <w:p w:rsidR="002112E6" w:rsidRDefault="002112E6">
      <w:pPr>
        <w:rPr>
          <w:rFonts w:ascii="仿宋" w:eastAsia="仿宋" w:hAnsi="仿宋"/>
          <w:b/>
          <w:color w:val="000000" w:themeColor="text1"/>
          <w:szCs w:val="21"/>
        </w:rPr>
      </w:pPr>
    </w:p>
    <w:p w:rsidR="002112E6" w:rsidRDefault="00E24153">
      <w:pPr>
        <w:widowControl/>
        <w:jc w:val="left"/>
        <w:rPr>
          <w:rFonts w:ascii="宋体" w:eastAsia="宋体" w:hAnsi="宋体"/>
          <w:b/>
          <w:color w:val="000000" w:themeColor="text1"/>
          <w:sz w:val="22"/>
        </w:rPr>
      </w:pPr>
      <w:r>
        <w:rPr>
          <w:rFonts w:ascii="宋体" w:eastAsia="宋体" w:hAnsi="宋体"/>
          <w:b/>
          <w:color w:val="000000" w:themeColor="text1"/>
          <w:sz w:val="22"/>
        </w:rPr>
        <w:br w:type="page"/>
      </w:r>
    </w:p>
    <w:p w:rsidR="002112E6" w:rsidRDefault="00E24153">
      <w:pPr>
        <w:spacing w:beforeLines="100" w:before="312" w:afterLines="100" w:after="312"/>
        <w:jc w:val="center"/>
        <w:rPr>
          <w:rFonts w:ascii="仿宋" w:eastAsia="仿宋" w:hAnsi="仿宋"/>
          <w:b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b/>
          <w:color w:val="000000" w:themeColor="text1"/>
          <w:sz w:val="22"/>
        </w:rPr>
        <w:lastRenderedPageBreak/>
        <w:t>临床医学模块（按二级学科划分）掌握率对比图</w:t>
      </w:r>
    </w:p>
    <w:p w:rsidR="002112E6" w:rsidRDefault="00E24153">
      <w:pPr>
        <w:jc w:val="center"/>
        <w:rPr>
          <w:rFonts w:ascii="宋体" w:eastAsia="宋体" w:hAnsi="宋体"/>
          <w:color w:val="000000" w:themeColor="text1"/>
          <w:sz w:val="36"/>
          <w:szCs w:val="36"/>
        </w:rPr>
      </w:pPr>
      <w:r>
        <w:rPr>
          <w:rFonts w:ascii="宋体" w:eastAsia="宋体" w:hAnsi="宋体"/>
          <w:noProof/>
          <w:color w:val="000000" w:themeColor="text1"/>
          <w:sz w:val="36"/>
          <w:szCs w:val="36"/>
        </w:rPr>
        <w:drawing>
          <wp:inline distT="0" distB="0" distL="0" distR="0">
            <wp:extent cx="4572000" cy="2879725"/>
            <wp:effectExtent l="0" t="0" r="0" b="15875"/>
            <wp:docPr id="2" name="图表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2112E6" w:rsidRDefault="00E24153">
      <w:pPr>
        <w:spacing w:beforeLines="100" w:before="312" w:afterLines="100" w:after="312"/>
        <w:jc w:val="center"/>
        <w:rPr>
          <w:rFonts w:ascii="宋体" w:eastAsia="宋体" w:hAnsi="宋体"/>
          <w:b/>
          <w:color w:val="000000" w:themeColor="text1"/>
          <w:sz w:val="22"/>
        </w:rPr>
      </w:pPr>
      <w:r>
        <w:rPr>
          <w:rFonts w:ascii="宋体" w:eastAsia="宋体" w:hAnsi="宋体" w:hint="eastAsia"/>
          <w:b/>
          <w:color w:val="000000" w:themeColor="text1"/>
          <w:sz w:val="22"/>
        </w:rPr>
        <w:t>临床医学模块（按二级学科划分）百分等级对比图(全国)</w:t>
      </w:r>
    </w:p>
    <w:p w:rsidR="002112E6" w:rsidRDefault="00E24153">
      <w:pPr>
        <w:jc w:val="center"/>
        <w:rPr>
          <w:rFonts w:ascii="宋体" w:eastAsia="宋体" w:hAnsi="宋体"/>
          <w:color w:val="000000" w:themeColor="text1"/>
          <w:sz w:val="36"/>
          <w:szCs w:val="36"/>
        </w:rPr>
      </w:pPr>
      <w:r>
        <w:rPr>
          <w:rFonts w:ascii="宋体" w:eastAsia="宋体" w:hAnsi="宋体"/>
          <w:noProof/>
          <w:color w:val="000000" w:themeColor="text1"/>
          <w:sz w:val="36"/>
          <w:szCs w:val="36"/>
        </w:rPr>
        <w:drawing>
          <wp:inline distT="0" distB="0" distL="0" distR="0">
            <wp:extent cx="4572000" cy="2879725"/>
            <wp:effectExtent l="0" t="0" r="0" b="15875"/>
            <wp:docPr id="6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2112E6" w:rsidRDefault="00E24153">
      <w:pPr>
        <w:widowControl/>
        <w:jc w:val="left"/>
        <w:rPr>
          <w:rFonts w:ascii="宋体" w:eastAsia="宋体" w:hAnsi="宋体"/>
          <w:b/>
          <w:color w:val="000000" w:themeColor="text1"/>
          <w:sz w:val="22"/>
        </w:rPr>
      </w:pPr>
      <w:r>
        <w:rPr>
          <w:rFonts w:ascii="宋体" w:eastAsia="宋体" w:hAnsi="宋体"/>
          <w:b/>
          <w:color w:val="000000" w:themeColor="text1"/>
          <w:sz w:val="22"/>
        </w:rPr>
        <w:br w:type="page"/>
      </w:r>
    </w:p>
    <w:p w:rsidR="002112E6" w:rsidRDefault="00E24153">
      <w:pPr>
        <w:spacing w:beforeLines="100" w:before="312" w:afterLines="100" w:after="312"/>
        <w:jc w:val="center"/>
        <w:rPr>
          <w:rFonts w:ascii="宋体" w:eastAsia="宋体" w:hAnsi="宋体"/>
          <w:b/>
          <w:color w:val="000000" w:themeColor="text1"/>
          <w:sz w:val="22"/>
        </w:rPr>
      </w:pPr>
      <w:r>
        <w:rPr>
          <w:rFonts w:ascii="宋体" w:eastAsia="宋体" w:hAnsi="宋体" w:hint="eastAsia"/>
          <w:b/>
          <w:color w:val="000000" w:themeColor="text1"/>
          <w:sz w:val="22"/>
        </w:rPr>
        <w:lastRenderedPageBreak/>
        <w:t>临床医学模块（按二级学科划分）百分等级对比图(同学历)</w:t>
      </w:r>
    </w:p>
    <w:p w:rsidR="002112E6" w:rsidRDefault="00E24153">
      <w:pPr>
        <w:jc w:val="center"/>
        <w:rPr>
          <w:rFonts w:ascii="宋体" w:eastAsia="宋体" w:hAnsi="宋体"/>
          <w:color w:val="000000" w:themeColor="text1"/>
          <w:sz w:val="36"/>
          <w:szCs w:val="36"/>
        </w:rPr>
      </w:pPr>
      <w:r>
        <w:rPr>
          <w:rFonts w:ascii="宋体" w:eastAsia="宋体" w:hAnsi="宋体"/>
          <w:noProof/>
          <w:color w:val="000000" w:themeColor="text1"/>
          <w:sz w:val="36"/>
          <w:szCs w:val="36"/>
        </w:rPr>
        <w:drawing>
          <wp:inline distT="0" distB="0" distL="0" distR="0">
            <wp:extent cx="4572000" cy="2879725"/>
            <wp:effectExtent l="0" t="0" r="0" b="15875"/>
            <wp:docPr id="10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2112E6" w:rsidRDefault="00E24153">
      <w:pPr>
        <w:spacing w:beforeLines="50" w:before="156" w:afterLines="50" w:after="156"/>
        <w:jc w:val="left"/>
        <w:outlineLvl w:val="2"/>
        <w:rPr>
          <w:rFonts w:ascii="仿宋" w:eastAsia="仿宋" w:hAnsi="仿宋"/>
          <w:b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●●</w:t>
      </w:r>
      <w:r>
        <w:rPr>
          <w:rFonts w:ascii="仿宋" w:eastAsia="仿宋" w:hAnsi="仿宋" w:hint="eastAsia"/>
          <w:b/>
          <w:color w:val="000000" w:themeColor="text1"/>
          <w:sz w:val="24"/>
          <w:szCs w:val="24"/>
        </w:rPr>
        <w:t>按系统划分</w:t>
      </w:r>
    </w:p>
    <w:tbl>
      <w:tblPr>
        <w:tblW w:w="8520" w:type="dxa"/>
        <w:jc w:val="center"/>
        <w:tblLook w:val="04A0" w:firstRow="1" w:lastRow="0" w:firstColumn="1" w:lastColumn="0" w:noHBand="0" w:noVBand="1"/>
      </w:tblPr>
      <w:tblGrid>
        <w:gridCol w:w="2840"/>
        <w:gridCol w:w="2840"/>
        <w:gridCol w:w="2840"/>
      </w:tblGrid>
      <w:tr w:rsidR="002112E6">
        <w:trPr>
          <w:trHeight w:val="690"/>
          <w:tblHeader/>
          <w:jc w:val="center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2E6" w:rsidRDefault="00E2415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系统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2E6" w:rsidRDefault="00E2415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个人掌握率（%）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2E6" w:rsidRDefault="00E2415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全国平均掌握率（%）</w:t>
            </w:r>
          </w:p>
        </w:tc>
      </w:tr>
      <w:tr w:rsidR="002112E6">
        <w:trPr>
          <w:trHeight w:val="420"/>
          <w:jc w:val="center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2E6" w:rsidRDefault="00E241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呼吸系统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2E6" w:rsidRDefault="00E241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70.33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2E6" w:rsidRDefault="00E241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65.20 </w:t>
            </w:r>
          </w:p>
        </w:tc>
      </w:tr>
      <w:tr w:rsidR="002112E6">
        <w:trPr>
          <w:trHeight w:val="420"/>
          <w:jc w:val="center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2E6" w:rsidRDefault="00E241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心血管系统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2E6" w:rsidRDefault="00E241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65.41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2E6" w:rsidRDefault="00E241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60.30 </w:t>
            </w:r>
          </w:p>
        </w:tc>
      </w:tr>
      <w:tr w:rsidR="002112E6">
        <w:trPr>
          <w:trHeight w:val="420"/>
          <w:jc w:val="center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2E6" w:rsidRDefault="00E241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消化系统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2E6" w:rsidRDefault="00E241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41.22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2E6" w:rsidRDefault="00E241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52.33 </w:t>
            </w:r>
          </w:p>
        </w:tc>
      </w:tr>
      <w:tr w:rsidR="002112E6">
        <w:trPr>
          <w:trHeight w:val="420"/>
          <w:jc w:val="center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2E6" w:rsidRDefault="00E241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泌尿系统（含男性生殖系统）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2E6" w:rsidRDefault="00E241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50.00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2E6" w:rsidRDefault="00E241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45.33 </w:t>
            </w:r>
          </w:p>
        </w:tc>
      </w:tr>
      <w:tr w:rsidR="002112E6">
        <w:trPr>
          <w:trHeight w:val="420"/>
          <w:jc w:val="center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2E6" w:rsidRDefault="00E241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女性生殖系统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2E6" w:rsidRDefault="00E241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42.36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2E6" w:rsidRDefault="00E241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40.23 </w:t>
            </w:r>
          </w:p>
        </w:tc>
      </w:tr>
      <w:tr w:rsidR="002112E6">
        <w:trPr>
          <w:trHeight w:val="420"/>
          <w:jc w:val="center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2E6" w:rsidRDefault="00E241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血液系统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2E6" w:rsidRDefault="00E241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51.23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2E6" w:rsidRDefault="00E241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55.23 </w:t>
            </w:r>
          </w:p>
        </w:tc>
      </w:tr>
      <w:tr w:rsidR="002112E6">
        <w:trPr>
          <w:trHeight w:val="420"/>
          <w:jc w:val="center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2E6" w:rsidRDefault="00E241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代谢、内分泌系统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2E6" w:rsidRDefault="00E241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60.43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2E6" w:rsidRDefault="00E241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63.21 </w:t>
            </w:r>
          </w:p>
        </w:tc>
      </w:tr>
      <w:tr w:rsidR="002112E6">
        <w:trPr>
          <w:trHeight w:val="420"/>
          <w:jc w:val="center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2E6" w:rsidRDefault="00E241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精神、神经系统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2E6" w:rsidRDefault="00E241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42.13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2E6" w:rsidRDefault="00E241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40.21 </w:t>
            </w:r>
          </w:p>
        </w:tc>
      </w:tr>
      <w:tr w:rsidR="002112E6">
        <w:trPr>
          <w:trHeight w:val="420"/>
          <w:jc w:val="center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2E6" w:rsidRDefault="00E241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运动系统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2E6" w:rsidRDefault="00E241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52.36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2E6" w:rsidRDefault="00E241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50.23 </w:t>
            </w:r>
          </w:p>
        </w:tc>
      </w:tr>
      <w:tr w:rsidR="002112E6">
        <w:trPr>
          <w:trHeight w:val="420"/>
          <w:jc w:val="center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2E6" w:rsidRDefault="00E241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风湿免疫性疾病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2E6" w:rsidRDefault="00E241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70.43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2E6" w:rsidRDefault="00E241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65.25 </w:t>
            </w:r>
          </w:p>
        </w:tc>
      </w:tr>
      <w:tr w:rsidR="002112E6">
        <w:trPr>
          <w:trHeight w:val="420"/>
          <w:jc w:val="center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2E6" w:rsidRDefault="00E241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儿科疾病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2E6" w:rsidRDefault="00E241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40.22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2E6" w:rsidRDefault="00E241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41.35 </w:t>
            </w:r>
          </w:p>
        </w:tc>
      </w:tr>
      <w:tr w:rsidR="002112E6">
        <w:trPr>
          <w:trHeight w:val="420"/>
          <w:jc w:val="center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2E6" w:rsidRDefault="00E241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传染病、性传播疾病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2E6" w:rsidRDefault="00E241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42.30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2E6" w:rsidRDefault="00E241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40.21 </w:t>
            </w:r>
          </w:p>
        </w:tc>
      </w:tr>
      <w:tr w:rsidR="002112E6">
        <w:trPr>
          <w:trHeight w:val="420"/>
          <w:jc w:val="center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2E6" w:rsidRDefault="00E241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其他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2E6" w:rsidRDefault="00E241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50.23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2E6" w:rsidRDefault="00E241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45.26 </w:t>
            </w:r>
          </w:p>
        </w:tc>
      </w:tr>
    </w:tbl>
    <w:p w:rsidR="002112E6" w:rsidRDefault="002112E6">
      <w:pPr>
        <w:widowControl/>
        <w:jc w:val="left"/>
        <w:rPr>
          <w:rFonts w:ascii="宋体" w:eastAsia="宋体" w:hAnsi="宋体"/>
          <w:b/>
          <w:color w:val="000000" w:themeColor="text1"/>
          <w:sz w:val="22"/>
        </w:rPr>
      </w:pPr>
    </w:p>
    <w:p w:rsidR="002112E6" w:rsidRDefault="002112E6">
      <w:pPr>
        <w:jc w:val="center"/>
        <w:rPr>
          <w:rFonts w:ascii="宋体" w:eastAsia="宋体" w:hAnsi="宋体"/>
          <w:b/>
          <w:color w:val="000000" w:themeColor="text1"/>
          <w:sz w:val="22"/>
        </w:rPr>
      </w:pPr>
    </w:p>
    <w:p w:rsidR="002112E6" w:rsidRDefault="00E24153">
      <w:pPr>
        <w:widowControl/>
        <w:jc w:val="left"/>
        <w:rPr>
          <w:rFonts w:ascii="宋体" w:eastAsia="宋体" w:hAnsi="宋体"/>
          <w:b/>
          <w:color w:val="000000" w:themeColor="text1"/>
          <w:sz w:val="22"/>
        </w:rPr>
      </w:pPr>
      <w:r>
        <w:rPr>
          <w:rFonts w:ascii="宋体" w:eastAsia="宋体" w:hAnsi="宋体"/>
          <w:b/>
          <w:color w:val="000000" w:themeColor="text1"/>
          <w:sz w:val="22"/>
        </w:rPr>
        <w:br w:type="page"/>
      </w:r>
    </w:p>
    <w:p w:rsidR="002112E6" w:rsidRDefault="00E24153">
      <w:pPr>
        <w:spacing w:beforeLines="100" w:before="312" w:afterLines="100" w:after="312"/>
        <w:jc w:val="center"/>
        <w:rPr>
          <w:rFonts w:ascii="仿宋" w:eastAsia="仿宋" w:hAnsi="仿宋"/>
          <w:b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b/>
          <w:color w:val="000000" w:themeColor="text1"/>
          <w:sz w:val="22"/>
        </w:rPr>
        <w:lastRenderedPageBreak/>
        <w:t>临床医学模块（按系统划分）掌握率对比图</w:t>
      </w:r>
    </w:p>
    <w:p w:rsidR="002112E6" w:rsidRDefault="00E24153">
      <w:pPr>
        <w:jc w:val="center"/>
        <w:rPr>
          <w:rFonts w:ascii="宋体" w:eastAsia="宋体" w:hAnsi="宋体"/>
          <w:color w:val="000000" w:themeColor="text1"/>
          <w:szCs w:val="21"/>
        </w:rPr>
      </w:pPr>
      <w:r>
        <w:rPr>
          <w:noProof/>
        </w:rPr>
        <w:drawing>
          <wp:inline distT="0" distB="0" distL="0" distR="0">
            <wp:extent cx="4572000" cy="2879725"/>
            <wp:effectExtent l="0" t="0" r="0" b="15875"/>
            <wp:docPr id="5" name="图表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2112E6" w:rsidRDefault="00E24153">
      <w:pPr>
        <w:spacing w:beforeLines="100" w:before="312" w:afterLines="100" w:after="312"/>
        <w:jc w:val="center"/>
        <w:rPr>
          <w:rFonts w:ascii="宋体" w:eastAsia="宋体" w:hAnsi="宋体"/>
          <w:b/>
          <w:color w:val="000000" w:themeColor="text1"/>
          <w:sz w:val="22"/>
        </w:rPr>
      </w:pPr>
      <w:r>
        <w:rPr>
          <w:rFonts w:ascii="宋体" w:eastAsia="宋体" w:hAnsi="宋体" w:hint="eastAsia"/>
          <w:b/>
          <w:color w:val="000000" w:themeColor="text1"/>
          <w:sz w:val="22"/>
        </w:rPr>
        <w:t>临床医学模块（按系统划分）百分等级对比图(全国)</w:t>
      </w:r>
    </w:p>
    <w:p w:rsidR="002112E6" w:rsidRDefault="00E24153">
      <w:pPr>
        <w:jc w:val="center"/>
        <w:rPr>
          <w:rFonts w:ascii="宋体" w:eastAsia="宋体" w:hAnsi="宋体"/>
          <w:color w:val="000000" w:themeColor="text1"/>
          <w:sz w:val="36"/>
          <w:szCs w:val="36"/>
        </w:rPr>
      </w:pPr>
      <w:r>
        <w:rPr>
          <w:noProof/>
        </w:rPr>
        <w:drawing>
          <wp:inline distT="0" distB="0" distL="0" distR="0">
            <wp:extent cx="4572000" cy="2879725"/>
            <wp:effectExtent l="0" t="0" r="0" b="15875"/>
            <wp:docPr id="7" name="图表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2112E6" w:rsidRDefault="00E24153">
      <w:pPr>
        <w:widowControl/>
        <w:jc w:val="left"/>
        <w:rPr>
          <w:rFonts w:ascii="宋体" w:eastAsia="宋体" w:hAnsi="宋体"/>
          <w:b/>
          <w:color w:val="000000" w:themeColor="text1"/>
          <w:sz w:val="22"/>
        </w:rPr>
      </w:pPr>
      <w:r>
        <w:rPr>
          <w:rFonts w:ascii="宋体" w:eastAsia="宋体" w:hAnsi="宋体"/>
          <w:b/>
          <w:color w:val="000000" w:themeColor="text1"/>
          <w:sz w:val="22"/>
        </w:rPr>
        <w:br w:type="page"/>
      </w:r>
    </w:p>
    <w:p w:rsidR="002112E6" w:rsidRDefault="00E24153">
      <w:pPr>
        <w:spacing w:beforeLines="100" w:before="312" w:afterLines="100" w:after="312"/>
        <w:jc w:val="center"/>
        <w:rPr>
          <w:rFonts w:ascii="宋体" w:eastAsia="宋体" w:hAnsi="宋体"/>
          <w:b/>
          <w:color w:val="000000" w:themeColor="text1"/>
          <w:sz w:val="22"/>
        </w:rPr>
      </w:pPr>
      <w:r>
        <w:rPr>
          <w:rFonts w:ascii="宋体" w:eastAsia="宋体" w:hAnsi="宋体" w:hint="eastAsia"/>
          <w:b/>
          <w:color w:val="000000" w:themeColor="text1"/>
          <w:sz w:val="22"/>
        </w:rPr>
        <w:lastRenderedPageBreak/>
        <w:t>临床医学模块（按系统划分）百分等级对比图(同学历)</w:t>
      </w:r>
    </w:p>
    <w:p w:rsidR="002112E6" w:rsidRDefault="00E24153">
      <w:pPr>
        <w:jc w:val="center"/>
        <w:rPr>
          <w:rFonts w:ascii="宋体" w:eastAsia="宋体" w:hAnsi="宋体"/>
          <w:color w:val="000000" w:themeColor="text1"/>
          <w:sz w:val="36"/>
          <w:szCs w:val="36"/>
        </w:rPr>
      </w:pPr>
      <w:r>
        <w:rPr>
          <w:noProof/>
        </w:rPr>
        <w:drawing>
          <wp:inline distT="0" distB="0" distL="0" distR="0">
            <wp:extent cx="4572000" cy="2879725"/>
            <wp:effectExtent l="0" t="0" r="0" b="15875"/>
            <wp:docPr id="14" name="图表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2112E6" w:rsidRDefault="00E24153">
      <w:pPr>
        <w:spacing w:beforeLines="50" w:before="156" w:afterLines="50" w:after="156"/>
        <w:jc w:val="left"/>
        <w:outlineLvl w:val="1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宋体" w:eastAsia="宋体" w:hAnsi="宋体" w:hint="eastAsia"/>
          <w:color w:val="000000" w:themeColor="text1"/>
          <w:sz w:val="32"/>
          <w:szCs w:val="32"/>
        </w:rPr>
        <w:t>●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预防医学模块</w:t>
      </w:r>
    </w:p>
    <w:tbl>
      <w:tblPr>
        <w:tblW w:w="7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0"/>
        <w:gridCol w:w="2480"/>
        <w:gridCol w:w="2480"/>
      </w:tblGrid>
      <w:tr w:rsidR="002112E6">
        <w:trPr>
          <w:trHeight w:val="402"/>
          <w:jc w:val="center"/>
        </w:trPr>
        <w:tc>
          <w:tcPr>
            <w:tcW w:w="2480" w:type="dxa"/>
            <w:shd w:val="clear" w:color="auto" w:fill="auto"/>
            <w:noWrap/>
            <w:vAlign w:val="center"/>
          </w:tcPr>
          <w:p w:rsidR="002112E6" w:rsidRDefault="00E2415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学科</w:t>
            </w:r>
          </w:p>
        </w:tc>
        <w:tc>
          <w:tcPr>
            <w:tcW w:w="2480" w:type="dxa"/>
            <w:shd w:val="clear" w:color="auto" w:fill="auto"/>
            <w:noWrap/>
            <w:vAlign w:val="center"/>
          </w:tcPr>
          <w:p w:rsidR="002112E6" w:rsidRDefault="00E2415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个人掌握率（%）</w:t>
            </w:r>
          </w:p>
        </w:tc>
        <w:tc>
          <w:tcPr>
            <w:tcW w:w="2480" w:type="dxa"/>
            <w:shd w:val="clear" w:color="auto" w:fill="auto"/>
            <w:noWrap/>
            <w:vAlign w:val="center"/>
          </w:tcPr>
          <w:p w:rsidR="002112E6" w:rsidRDefault="00E2415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全国平均掌握率（%）</w:t>
            </w:r>
          </w:p>
        </w:tc>
      </w:tr>
      <w:tr w:rsidR="002112E6">
        <w:trPr>
          <w:trHeight w:val="402"/>
          <w:jc w:val="center"/>
        </w:trPr>
        <w:tc>
          <w:tcPr>
            <w:tcW w:w="2480" w:type="dxa"/>
            <w:shd w:val="clear" w:color="auto" w:fill="auto"/>
            <w:noWrap/>
            <w:vAlign w:val="center"/>
          </w:tcPr>
          <w:p w:rsidR="002112E6" w:rsidRDefault="00E241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基本原理与方法</w:t>
            </w:r>
          </w:p>
        </w:tc>
        <w:tc>
          <w:tcPr>
            <w:tcW w:w="2480" w:type="dxa"/>
            <w:shd w:val="clear" w:color="auto" w:fill="auto"/>
            <w:noWrap/>
            <w:vAlign w:val="center"/>
          </w:tcPr>
          <w:p w:rsidR="002112E6" w:rsidRDefault="00E241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40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.00 </w:t>
            </w:r>
          </w:p>
        </w:tc>
        <w:tc>
          <w:tcPr>
            <w:tcW w:w="2480" w:type="dxa"/>
            <w:shd w:val="clear" w:color="auto" w:fill="auto"/>
            <w:noWrap/>
            <w:vAlign w:val="center"/>
          </w:tcPr>
          <w:p w:rsidR="002112E6" w:rsidRDefault="00E241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.46 </w:t>
            </w:r>
          </w:p>
        </w:tc>
      </w:tr>
      <w:tr w:rsidR="002112E6">
        <w:trPr>
          <w:trHeight w:val="402"/>
          <w:jc w:val="center"/>
        </w:trPr>
        <w:tc>
          <w:tcPr>
            <w:tcW w:w="2480" w:type="dxa"/>
            <w:shd w:val="clear" w:color="auto" w:fill="auto"/>
            <w:noWrap/>
            <w:vAlign w:val="center"/>
          </w:tcPr>
          <w:p w:rsidR="002112E6" w:rsidRDefault="00E241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社区公共卫生与卫生管理</w:t>
            </w:r>
          </w:p>
        </w:tc>
        <w:tc>
          <w:tcPr>
            <w:tcW w:w="2480" w:type="dxa"/>
            <w:shd w:val="clear" w:color="auto" w:fill="auto"/>
            <w:noWrap/>
            <w:vAlign w:val="center"/>
          </w:tcPr>
          <w:p w:rsidR="002112E6" w:rsidRDefault="00E241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32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.00 </w:t>
            </w:r>
          </w:p>
        </w:tc>
        <w:tc>
          <w:tcPr>
            <w:tcW w:w="2480" w:type="dxa"/>
            <w:shd w:val="clear" w:color="auto" w:fill="auto"/>
            <w:noWrap/>
            <w:vAlign w:val="center"/>
          </w:tcPr>
          <w:p w:rsidR="002112E6" w:rsidRDefault="00E241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60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30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  <w:tr w:rsidR="002112E6">
        <w:trPr>
          <w:trHeight w:val="402"/>
          <w:jc w:val="center"/>
        </w:trPr>
        <w:tc>
          <w:tcPr>
            <w:tcW w:w="2480" w:type="dxa"/>
            <w:shd w:val="clear" w:color="auto" w:fill="auto"/>
            <w:noWrap/>
            <w:vAlign w:val="center"/>
          </w:tcPr>
          <w:p w:rsidR="002112E6" w:rsidRDefault="00E241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临床预防服务</w:t>
            </w:r>
          </w:p>
        </w:tc>
        <w:tc>
          <w:tcPr>
            <w:tcW w:w="2480" w:type="dxa"/>
            <w:shd w:val="clear" w:color="auto" w:fill="auto"/>
            <w:noWrap/>
            <w:vAlign w:val="center"/>
          </w:tcPr>
          <w:p w:rsidR="002112E6" w:rsidRDefault="00E241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.00 </w:t>
            </w:r>
          </w:p>
        </w:tc>
        <w:tc>
          <w:tcPr>
            <w:tcW w:w="2480" w:type="dxa"/>
            <w:shd w:val="clear" w:color="auto" w:fill="auto"/>
            <w:noWrap/>
            <w:vAlign w:val="center"/>
          </w:tcPr>
          <w:p w:rsidR="002112E6" w:rsidRDefault="00E241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70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</w:tbl>
    <w:p w:rsidR="002112E6" w:rsidRDefault="002112E6">
      <w:pPr>
        <w:rPr>
          <w:rFonts w:ascii="宋体" w:eastAsia="宋体" w:hAnsi="宋体"/>
          <w:b/>
          <w:color w:val="000000" w:themeColor="text1"/>
          <w:sz w:val="22"/>
        </w:rPr>
      </w:pPr>
    </w:p>
    <w:p w:rsidR="002112E6" w:rsidRDefault="00E24153">
      <w:pPr>
        <w:jc w:val="center"/>
        <w:rPr>
          <w:rFonts w:ascii="宋体" w:eastAsia="宋体" w:hAnsi="宋体"/>
          <w:b/>
          <w:color w:val="000000" w:themeColor="text1"/>
          <w:sz w:val="22"/>
        </w:rPr>
      </w:pPr>
      <w:r>
        <w:rPr>
          <w:rFonts w:ascii="宋体" w:eastAsia="宋体" w:hAnsi="宋体" w:hint="eastAsia"/>
          <w:b/>
          <w:color w:val="000000" w:themeColor="text1"/>
          <w:sz w:val="22"/>
        </w:rPr>
        <w:t>预防医学模块各学科掌握率对比图</w:t>
      </w:r>
    </w:p>
    <w:p w:rsidR="002112E6" w:rsidRDefault="00E24153">
      <w:pPr>
        <w:jc w:val="center"/>
        <w:rPr>
          <w:rFonts w:ascii="宋体" w:eastAsia="宋体" w:hAnsi="宋体"/>
          <w:b/>
          <w:color w:val="000000" w:themeColor="text1"/>
          <w:sz w:val="22"/>
        </w:rPr>
      </w:pPr>
      <w:r>
        <w:rPr>
          <w:rFonts w:ascii="宋体" w:eastAsia="宋体" w:hAnsi="宋体"/>
          <w:b/>
          <w:noProof/>
          <w:color w:val="000000" w:themeColor="text1"/>
          <w:sz w:val="22"/>
        </w:rPr>
        <w:drawing>
          <wp:inline distT="0" distB="0" distL="0" distR="0">
            <wp:extent cx="4572000" cy="2879725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88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112E6" w:rsidRDefault="002112E6">
      <w:pPr>
        <w:jc w:val="center"/>
        <w:rPr>
          <w:rFonts w:ascii="宋体" w:eastAsia="宋体" w:hAnsi="宋体"/>
          <w:b/>
          <w:color w:val="000000" w:themeColor="text1"/>
          <w:sz w:val="22"/>
        </w:rPr>
      </w:pPr>
    </w:p>
    <w:p w:rsidR="002112E6" w:rsidRDefault="00E24153">
      <w:pPr>
        <w:widowControl/>
        <w:jc w:val="left"/>
        <w:rPr>
          <w:rFonts w:ascii="宋体" w:eastAsia="宋体" w:hAnsi="宋体"/>
          <w:b/>
          <w:color w:val="000000" w:themeColor="text1"/>
          <w:sz w:val="22"/>
        </w:rPr>
      </w:pPr>
      <w:r>
        <w:rPr>
          <w:rFonts w:ascii="宋体" w:eastAsia="宋体" w:hAnsi="宋体"/>
          <w:b/>
          <w:color w:val="000000" w:themeColor="text1"/>
          <w:sz w:val="22"/>
        </w:rPr>
        <w:br w:type="page"/>
      </w:r>
    </w:p>
    <w:p w:rsidR="002112E6" w:rsidRDefault="00E24153">
      <w:pPr>
        <w:spacing w:beforeLines="100" w:before="312" w:afterLines="100" w:after="312"/>
        <w:jc w:val="center"/>
        <w:rPr>
          <w:rFonts w:ascii="宋体" w:eastAsia="宋体" w:hAnsi="宋体"/>
          <w:color w:val="000000" w:themeColor="text1"/>
          <w:sz w:val="36"/>
          <w:szCs w:val="36"/>
        </w:rPr>
      </w:pPr>
      <w:r>
        <w:rPr>
          <w:rFonts w:ascii="宋体" w:eastAsia="宋体" w:hAnsi="宋体" w:hint="eastAsia"/>
          <w:b/>
          <w:color w:val="000000" w:themeColor="text1"/>
          <w:sz w:val="22"/>
        </w:rPr>
        <w:lastRenderedPageBreak/>
        <w:t>预防医学模块各学科百分等级对比图(全国)</w:t>
      </w:r>
    </w:p>
    <w:p w:rsidR="002112E6" w:rsidRDefault="00E24153">
      <w:pPr>
        <w:jc w:val="center"/>
        <w:rPr>
          <w:rFonts w:ascii="宋体" w:eastAsia="宋体" w:hAnsi="宋体"/>
          <w:b/>
          <w:color w:val="000000" w:themeColor="text1"/>
          <w:sz w:val="22"/>
        </w:rPr>
      </w:pPr>
      <w:r>
        <w:rPr>
          <w:rFonts w:ascii="宋体" w:eastAsia="宋体" w:hAnsi="宋体"/>
          <w:b/>
          <w:noProof/>
          <w:color w:val="000000" w:themeColor="text1"/>
          <w:sz w:val="22"/>
        </w:rPr>
        <w:drawing>
          <wp:inline distT="0" distB="0" distL="0" distR="0">
            <wp:extent cx="4572000" cy="2879725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88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112E6" w:rsidRDefault="00E24153">
      <w:pPr>
        <w:spacing w:beforeLines="100" w:before="312" w:afterLines="100" w:after="312"/>
        <w:jc w:val="center"/>
        <w:rPr>
          <w:rFonts w:ascii="宋体" w:eastAsia="宋体" w:hAnsi="宋体"/>
          <w:b/>
          <w:color w:val="000000" w:themeColor="text1"/>
          <w:sz w:val="22"/>
        </w:rPr>
      </w:pPr>
      <w:r>
        <w:rPr>
          <w:rFonts w:ascii="宋体" w:eastAsia="宋体" w:hAnsi="宋体" w:hint="eastAsia"/>
          <w:b/>
          <w:color w:val="000000" w:themeColor="text1"/>
          <w:sz w:val="22"/>
        </w:rPr>
        <w:t>预防医学模块各学科百分等级对比图(同学历)</w:t>
      </w:r>
    </w:p>
    <w:p w:rsidR="002112E6" w:rsidRDefault="00E24153">
      <w:pPr>
        <w:jc w:val="center"/>
        <w:rPr>
          <w:rFonts w:ascii="宋体" w:eastAsia="宋体" w:hAnsi="宋体"/>
          <w:color w:val="000000" w:themeColor="text1"/>
          <w:sz w:val="36"/>
          <w:szCs w:val="36"/>
        </w:rPr>
      </w:pPr>
      <w:r>
        <w:rPr>
          <w:rFonts w:ascii="宋体" w:eastAsia="宋体" w:hAnsi="宋体"/>
          <w:noProof/>
          <w:color w:val="000000" w:themeColor="text1"/>
          <w:sz w:val="36"/>
          <w:szCs w:val="36"/>
        </w:rPr>
        <w:drawing>
          <wp:inline distT="0" distB="0" distL="0" distR="0">
            <wp:extent cx="4572000" cy="2879725"/>
            <wp:effectExtent l="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88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112E6" w:rsidRDefault="002112E6">
      <w:pPr>
        <w:jc w:val="left"/>
        <w:rPr>
          <w:rFonts w:ascii="宋体" w:eastAsia="宋体" w:hAnsi="宋体"/>
          <w:color w:val="000000" w:themeColor="text1"/>
          <w:szCs w:val="21"/>
        </w:rPr>
      </w:pPr>
    </w:p>
    <w:p w:rsidR="002112E6" w:rsidRDefault="00E24153">
      <w:pPr>
        <w:widowControl/>
        <w:jc w:val="left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/>
          <w:color w:val="000000" w:themeColor="text1"/>
          <w:szCs w:val="21"/>
        </w:rPr>
        <w:br w:type="page"/>
      </w:r>
    </w:p>
    <w:p w:rsidR="002112E6" w:rsidRDefault="00E24153">
      <w:pPr>
        <w:spacing w:beforeLines="50" w:before="156" w:afterLines="50" w:after="156"/>
        <w:jc w:val="left"/>
        <w:outlineLvl w:val="0"/>
        <w:rPr>
          <w:rFonts w:ascii="宋体" w:eastAsia="宋体" w:hAnsi="宋体"/>
          <w:b/>
          <w:color w:val="000000" w:themeColor="text1"/>
          <w:sz w:val="32"/>
          <w:szCs w:val="32"/>
          <w:u w:val="single"/>
        </w:rPr>
      </w:pPr>
      <w:r>
        <w:rPr>
          <w:rFonts w:ascii="宋体" w:eastAsia="宋体" w:hAnsi="宋体" w:hint="eastAsia"/>
          <w:b/>
          <w:color w:val="000000" w:themeColor="text1"/>
          <w:sz w:val="32"/>
          <w:szCs w:val="32"/>
          <w:u w:val="single"/>
        </w:rPr>
        <w:lastRenderedPageBreak/>
        <w:t xml:space="preserve">四、考试各模块不同认知层次掌握情况                   </w:t>
      </w:r>
    </w:p>
    <w:tbl>
      <w:tblPr>
        <w:tblW w:w="9016" w:type="dxa"/>
        <w:jc w:val="center"/>
        <w:tblLook w:val="04A0" w:firstRow="1" w:lastRow="0" w:firstColumn="1" w:lastColumn="0" w:noHBand="0" w:noVBand="1"/>
      </w:tblPr>
      <w:tblGrid>
        <w:gridCol w:w="1356"/>
        <w:gridCol w:w="1280"/>
        <w:gridCol w:w="1280"/>
        <w:gridCol w:w="1700"/>
        <w:gridCol w:w="1700"/>
        <w:gridCol w:w="1700"/>
      </w:tblGrid>
      <w:tr w:rsidR="002112E6">
        <w:trPr>
          <w:trHeight w:val="810"/>
          <w:jc w:val="center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2E6" w:rsidRDefault="00E2415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认知层次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2E6" w:rsidRDefault="00E2415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模块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2E6" w:rsidRDefault="00E2415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个人掌握率(%)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2E6" w:rsidRDefault="00E2415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在全国考生中的百分等级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2E6" w:rsidRDefault="00E2415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在同学历考生中的百分等级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2E6" w:rsidRDefault="00E2415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在同考区考生中的百分等级</w:t>
            </w:r>
          </w:p>
        </w:tc>
      </w:tr>
      <w:tr w:rsidR="002112E6">
        <w:trPr>
          <w:trHeight w:val="402"/>
          <w:jc w:val="center"/>
        </w:trPr>
        <w:tc>
          <w:tcPr>
            <w:tcW w:w="13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2E6" w:rsidRDefault="00E241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记忆类试题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2E6" w:rsidRDefault="00E241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基础医学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2E6" w:rsidRDefault="00E241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50.00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2E6" w:rsidRDefault="00E241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2E6" w:rsidRDefault="00E241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2E6" w:rsidRDefault="00E241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  <w:tr w:rsidR="002112E6">
        <w:trPr>
          <w:trHeight w:val="402"/>
          <w:jc w:val="center"/>
        </w:trPr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2E6" w:rsidRDefault="002112E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2E6" w:rsidRDefault="00E241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医学人文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2E6" w:rsidRDefault="00E241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42.88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2E6" w:rsidRDefault="00E241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2E6" w:rsidRDefault="00E241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2E6" w:rsidRDefault="00E241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  <w:tr w:rsidR="002112E6">
        <w:trPr>
          <w:trHeight w:val="402"/>
          <w:jc w:val="center"/>
        </w:trPr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2E6" w:rsidRDefault="002112E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2E6" w:rsidRDefault="00E241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2E6" w:rsidRDefault="00E241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55.88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2E6" w:rsidRDefault="00E241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2E6" w:rsidRDefault="00E241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2E6" w:rsidRDefault="00E241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  <w:tr w:rsidR="002112E6">
        <w:trPr>
          <w:trHeight w:val="402"/>
          <w:jc w:val="center"/>
        </w:trPr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2E6" w:rsidRDefault="002112E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2E6" w:rsidRDefault="00E241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预防医学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2E6" w:rsidRDefault="00E241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66.67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2E6" w:rsidRDefault="00E241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2E6" w:rsidRDefault="00E241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2E6" w:rsidRDefault="00E241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  <w:tr w:rsidR="002112E6">
        <w:trPr>
          <w:trHeight w:val="402"/>
          <w:jc w:val="center"/>
        </w:trPr>
        <w:tc>
          <w:tcPr>
            <w:tcW w:w="13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2E6" w:rsidRDefault="00E241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理解类试题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2E6" w:rsidRDefault="00E241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基础医学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2E6" w:rsidRDefault="00E241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42.31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2E6" w:rsidRDefault="00E241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2E6" w:rsidRDefault="00E241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2E6" w:rsidRDefault="00E241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  <w:tr w:rsidR="002112E6">
        <w:trPr>
          <w:trHeight w:val="402"/>
          <w:jc w:val="center"/>
        </w:trPr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2E6" w:rsidRDefault="002112E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2E6" w:rsidRDefault="00E241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医学人文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2E6" w:rsidRDefault="00E241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41.18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2E6" w:rsidRDefault="00E241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2E6" w:rsidRDefault="00E241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2E6" w:rsidRDefault="00E241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  <w:tr w:rsidR="002112E6">
        <w:trPr>
          <w:trHeight w:val="402"/>
          <w:jc w:val="center"/>
        </w:trPr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2E6" w:rsidRDefault="002112E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2E6" w:rsidRDefault="00E241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2E6" w:rsidRDefault="00E241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69.74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2E6" w:rsidRDefault="00E241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2E6" w:rsidRDefault="00E241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2E6" w:rsidRDefault="00E241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  <w:tr w:rsidR="002112E6">
        <w:trPr>
          <w:trHeight w:val="402"/>
          <w:jc w:val="center"/>
        </w:trPr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2E6" w:rsidRDefault="002112E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2E6" w:rsidRDefault="00E241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预防医学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2E6" w:rsidRDefault="00E241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66.67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2E6" w:rsidRDefault="00E241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2E6" w:rsidRDefault="00E241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2E6" w:rsidRDefault="00E241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  <w:tr w:rsidR="002112E6">
        <w:trPr>
          <w:trHeight w:val="402"/>
          <w:jc w:val="center"/>
        </w:trPr>
        <w:tc>
          <w:tcPr>
            <w:tcW w:w="13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2E6" w:rsidRDefault="00E241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应用类试题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2E6" w:rsidRDefault="00E241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基础医学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2E6" w:rsidRDefault="00E241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50.00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2E6" w:rsidRDefault="00E241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2E6" w:rsidRDefault="00E241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2E6" w:rsidRDefault="00E241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  <w:tr w:rsidR="002112E6">
        <w:trPr>
          <w:trHeight w:val="402"/>
          <w:jc w:val="center"/>
        </w:trPr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2E6" w:rsidRDefault="002112E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2E6" w:rsidRDefault="00E241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医学人文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2E6" w:rsidRDefault="00E241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70.83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2E6" w:rsidRDefault="00E241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2E6" w:rsidRDefault="00E241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2E6" w:rsidRDefault="00E241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  <w:tr w:rsidR="002112E6">
        <w:trPr>
          <w:trHeight w:val="402"/>
          <w:jc w:val="center"/>
        </w:trPr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2E6" w:rsidRDefault="002112E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2E6" w:rsidRDefault="00E241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2E6" w:rsidRDefault="00E241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69.09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2E6" w:rsidRDefault="00E241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2E6" w:rsidRDefault="00E241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2E6" w:rsidRDefault="00E241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  <w:tr w:rsidR="002112E6">
        <w:trPr>
          <w:trHeight w:val="402"/>
          <w:jc w:val="center"/>
        </w:trPr>
        <w:tc>
          <w:tcPr>
            <w:tcW w:w="13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2E6" w:rsidRDefault="002112E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2E6" w:rsidRDefault="00E2415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预防医学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2E6" w:rsidRDefault="00E241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60.00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2E6" w:rsidRDefault="00E241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2E6" w:rsidRDefault="00E241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2E6" w:rsidRDefault="00E241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C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</w:tbl>
    <w:p w:rsidR="002112E6" w:rsidRDefault="002112E6">
      <w:pPr>
        <w:jc w:val="center"/>
        <w:rPr>
          <w:rFonts w:ascii="宋体" w:eastAsia="宋体" w:hAnsi="宋体"/>
          <w:color w:val="000000" w:themeColor="text1"/>
          <w:sz w:val="36"/>
          <w:szCs w:val="36"/>
        </w:rPr>
      </w:pPr>
    </w:p>
    <w:p w:rsidR="002112E6" w:rsidRDefault="002112E6">
      <w:pPr>
        <w:rPr>
          <w:rFonts w:ascii="宋体" w:eastAsia="宋体" w:hAnsi="宋体"/>
          <w:color w:val="000000" w:themeColor="text1"/>
          <w:sz w:val="32"/>
          <w:szCs w:val="32"/>
        </w:rPr>
      </w:pPr>
    </w:p>
    <w:sectPr w:rsidR="002112E6">
      <w:footerReference w:type="default" r:id="rId26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54C7" w:rsidRDefault="00E954C7">
      <w:r>
        <w:separator/>
      </w:r>
    </w:p>
  </w:endnote>
  <w:endnote w:type="continuationSeparator" w:id="0">
    <w:p w:rsidR="00E954C7" w:rsidRDefault="00E95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52506"/>
    </w:sdtPr>
    <w:sdtEndPr/>
    <w:sdtContent>
      <w:p w:rsidR="002112E6" w:rsidRDefault="00E24153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07BA" w:rsidRPr="001F07BA">
          <w:rPr>
            <w:noProof/>
            <w:lang w:val="zh-CN"/>
          </w:rPr>
          <w:t>16</w:t>
        </w:r>
        <w:r>
          <w:rPr>
            <w:lang w:val="zh-CN"/>
          </w:rPr>
          <w:fldChar w:fldCharType="end"/>
        </w:r>
      </w:p>
    </w:sdtContent>
  </w:sdt>
  <w:p w:rsidR="002112E6" w:rsidRDefault="002112E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54C7" w:rsidRDefault="00E954C7">
      <w:r>
        <w:separator/>
      </w:r>
    </w:p>
  </w:footnote>
  <w:footnote w:type="continuationSeparator" w:id="0">
    <w:p w:rsidR="00E954C7" w:rsidRDefault="00E954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FC2"/>
    <w:rsid w:val="000016CE"/>
    <w:rsid w:val="00004C2A"/>
    <w:rsid w:val="000131E3"/>
    <w:rsid w:val="000138D1"/>
    <w:rsid w:val="00020941"/>
    <w:rsid w:val="00021935"/>
    <w:rsid w:val="00024ABC"/>
    <w:rsid w:val="000315A3"/>
    <w:rsid w:val="00032447"/>
    <w:rsid w:val="00034E21"/>
    <w:rsid w:val="000351AD"/>
    <w:rsid w:val="0003682B"/>
    <w:rsid w:val="0004032E"/>
    <w:rsid w:val="000418FB"/>
    <w:rsid w:val="00042992"/>
    <w:rsid w:val="00043F4A"/>
    <w:rsid w:val="000454A7"/>
    <w:rsid w:val="00045945"/>
    <w:rsid w:val="00047083"/>
    <w:rsid w:val="0005391E"/>
    <w:rsid w:val="00061957"/>
    <w:rsid w:val="00064709"/>
    <w:rsid w:val="00071CB3"/>
    <w:rsid w:val="00072F8C"/>
    <w:rsid w:val="00073A45"/>
    <w:rsid w:val="000757C1"/>
    <w:rsid w:val="00077455"/>
    <w:rsid w:val="000775CB"/>
    <w:rsid w:val="00077D80"/>
    <w:rsid w:val="000807ED"/>
    <w:rsid w:val="0008127B"/>
    <w:rsid w:val="000813B2"/>
    <w:rsid w:val="000814D1"/>
    <w:rsid w:val="00081EEB"/>
    <w:rsid w:val="00083FA3"/>
    <w:rsid w:val="0008486F"/>
    <w:rsid w:val="00091A6E"/>
    <w:rsid w:val="00092CFB"/>
    <w:rsid w:val="000963BD"/>
    <w:rsid w:val="0009680F"/>
    <w:rsid w:val="00097113"/>
    <w:rsid w:val="000A2503"/>
    <w:rsid w:val="000A6EC4"/>
    <w:rsid w:val="000A7F7B"/>
    <w:rsid w:val="000B0778"/>
    <w:rsid w:val="000B316C"/>
    <w:rsid w:val="000B41DF"/>
    <w:rsid w:val="000B4AD7"/>
    <w:rsid w:val="000B4B05"/>
    <w:rsid w:val="000B680E"/>
    <w:rsid w:val="000C0566"/>
    <w:rsid w:val="000C252B"/>
    <w:rsid w:val="000C3B05"/>
    <w:rsid w:val="000C4072"/>
    <w:rsid w:val="000C47DF"/>
    <w:rsid w:val="000D076C"/>
    <w:rsid w:val="000D1381"/>
    <w:rsid w:val="000D17CC"/>
    <w:rsid w:val="000D2645"/>
    <w:rsid w:val="000D3691"/>
    <w:rsid w:val="000D4FE2"/>
    <w:rsid w:val="000D60CC"/>
    <w:rsid w:val="000D6FFD"/>
    <w:rsid w:val="000E5D1F"/>
    <w:rsid w:val="000E714E"/>
    <w:rsid w:val="000F2477"/>
    <w:rsid w:val="0010397B"/>
    <w:rsid w:val="0010427E"/>
    <w:rsid w:val="00104E20"/>
    <w:rsid w:val="00105EB2"/>
    <w:rsid w:val="00107BC6"/>
    <w:rsid w:val="001128B5"/>
    <w:rsid w:val="001129B6"/>
    <w:rsid w:val="00112BB6"/>
    <w:rsid w:val="00113A9B"/>
    <w:rsid w:val="001215FF"/>
    <w:rsid w:val="00130D51"/>
    <w:rsid w:val="0014061F"/>
    <w:rsid w:val="00145952"/>
    <w:rsid w:val="00150318"/>
    <w:rsid w:val="00152A82"/>
    <w:rsid w:val="00153A0C"/>
    <w:rsid w:val="0015414B"/>
    <w:rsid w:val="00154631"/>
    <w:rsid w:val="001575B3"/>
    <w:rsid w:val="0015767A"/>
    <w:rsid w:val="00157BB5"/>
    <w:rsid w:val="001604FD"/>
    <w:rsid w:val="00160AB4"/>
    <w:rsid w:val="0016182E"/>
    <w:rsid w:val="00161DA7"/>
    <w:rsid w:val="0016428C"/>
    <w:rsid w:val="00164878"/>
    <w:rsid w:val="00164EBC"/>
    <w:rsid w:val="00165079"/>
    <w:rsid w:val="0016783C"/>
    <w:rsid w:val="00167B67"/>
    <w:rsid w:val="001710AE"/>
    <w:rsid w:val="00173071"/>
    <w:rsid w:val="0017409C"/>
    <w:rsid w:val="0018267A"/>
    <w:rsid w:val="00185ADE"/>
    <w:rsid w:val="00187C49"/>
    <w:rsid w:val="00190D66"/>
    <w:rsid w:val="00190E56"/>
    <w:rsid w:val="001917D8"/>
    <w:rsid w:val="001919FA"/>
    <w:rsid w:val="0019213C"/>
    <w:rsid w:val="001A22D3"/>
    <w:rsid w:val="001A2432"/>
    <w:rsid w:val="001A46FA"/>
    <w:rsid w:val="001A5A51"/>
    <w:rsid w:val="001A7DF6"/>
    <w:rsid w:val="001B4169"/>
    <w:rsid w:val="001B5970"/>
    <w:rsid w:val="001C0D53"/>
    <w:rsid w:val="001C10B1"/>
    <w:rsid w:val="001C3B37"/>
    <w:rsid w:val="001C52C5"/>
    <w:rsid w:val="001D24E7"/>
    <w:rsid w:val="001D2EFC"/>
    <w:rsid w:val="001D30D3"/>
    <w:rsid w:val="001D30E6"/>
    <w:rsid w:val="001D4598"/>
    <w:rsid w:val="001D4720"/>
    <w:rsid w:val="001D73AA"/>
    <w:rsid w:val="001E22E0"/>
    <w:rsid w:val="001E38CB"/>
    <w:rsid w:val="001E45B2"/>
    <w:rsid w:val="001E5D62"/>
    <w:rsid w:val="001E7324"/>
    <w:rsid w:val="001E756C"/>
    <w:rsid w:val="001F07BA"/>
    <w:rsid w:val="001F3F72"/>
    <w:rsid w:val="001F483A"/>
    <w:rsid w:val="002006B6"/>
    <w:rsid w:val="00205A1E"/>
    <w:rsid w:val="0020660F"/>
    <w:rsid w:val="00207FDA"/>
    <w:rsid w:val="00211222"/>
    <w:rsid w:val="002112E6"/>
    <w:rsid w:val="002113A7"/>
    <w:rsid w:val="002127CD"/>
    <w:rsid w:val="00213D89"/>
    <w:rsid w:val="00217551"/>
    <w:rsid w:val="0022076A"/>
    <w:rsid w:val="00220F6D"/>
    <w:rsid w:val="0022129C"/>
    <w:rsid w:val="00223BCD"/>
    <w:rsid w:val="00223ECC"/>
    <w:rsid w:val="002246DE"/>
    <w:rsid w:val="00226B7A"/>
    <w:rsid w:val="002328A3"/>
    <w:rsid w:val="00232D98"/>
    <w:rsid w:val="00233350"/>
    <w:rsid w:val="002358B9"/>
    <w:rsid w:val="002363A8"/>
    <w:rsid w:val="002363BB"/>
    <w:rsid w:val="00244FD1"/>
    <w:rsid w:val="00245BAE"/>
    <w:rsid w:val="00246AB1"/>
    <w:rsid w:val="00247613"/>
    <w:rsid w:val="002504A8"/>
    <w:rsid w:val="002523E7"/>
    <w:rsid w:val="00252D28"/>
    <w:rsid w:val="00255C90"/>
    <w:rsid w:val="002562B3"/>
    <w:rsid w:val="002573DF"/>
    <w:rsid w:val="0025753F"/>
    <w:rsid w:val="00261207"/>
    <w:rsid w:val="00262618"/>
    <w:rsid w:val="00264474"/>
    <w:rsid w:val="00265304"/>
    <w:rsid w:val="00271C3E"/>
    <w:rsid w:val="00272180"/>
    <w:rsid w:val="00273095"/>
    <w:rsid w:val="0027637F"/>
    <w:rsid w:val="00280DA1"/>
    <w:rsid w:val="00281784"/>
    <w:rsid w:val="00285428"/>
    <w:rsid w:val="0028731B"/>
    <w:rsid w:val="00287387"/>
    <w:rsid w:val="00290E8D"/>
    <w:rsid w:val="00291F5A"/>
    <w:rsid w:val="002A143E"/>
    <w:rsid w:val="002A4A56"/>
    <w:rsid w:val="002A52DE"/>
    <w:rsid w:val="002A5A41"/>
    <w:rsid w:val="002A72B6"/>
    <w:rsid w:val="002B6A7D"/>
    <w:rsid w:val="002C127D"/>
    <w:rsid w:val="002C43AB"/>
    <w:rsid w:val="002C4C69"/>
    <w:rsid w:val="002C5E05"/>
    <w:rsid w:val="002C7971"/>
    <w:rsid w:val="002D031F"/>
    <w:rsid w:val="002D2D49"/>
    <w:rsid w:val="002D4929"/>
    <w:rsid w:val="002E0D96"/>
    <w:rsid w:val="002E58F7"/>
    <w:rsid w:val="002E7CB5"/>
    <w:rsid w:val="002F0E0D"/>
    <w:rsid w:val="0030610C"/>
    <w:rsid w:val="00306352"/>
    <w:rsid w:val="003074B8"/>
    <w:rsid w:val="00311F1C"/>
    <w:rsid w:val="00312005"/>
    <w:rsid w:val="0031236B"/>
    <w:rsid w:val="00312C6C"/>
    <w:rsid w:val="00312EEE"/>
    <w:rsid w:val="00313846"/>
    <w:rsid w:val="00315667"/>
    <w:rsid w:val="003175C2"/>
    <w:rsid w:val="003315B5"/>
    <w:rsid w:val="0033187A"/>
    <w:rsid w:val="003322BB"/>
    <w:rsid w:val="003326AC"/>
    <w:rsid w:val="003379AF"/>
    <w:rsid w:val="00342D78"/>
    <w:rsid w:val="00342FAC"/>
    <w:rsid w:val="00343009"/>
    <w:rsid w:val="00343DD3"/>
    <w:rsid w:val="00344266"/>
    <w:rsid w:val="00346FBD"/>
    <w:rsid w:val="003472B4"/>
    <w:rsid w:val="0034774A"/>
    <w:rsid w:val="00350191"/>
    <w:rsid w:val="0035105D"/>
    <w:rsid w:val="0035196C"/>
    <w:rsid w:val="00351A76"/>
    <w:rsid w:val="003573A1"/>
    <w:rsid w:val="00365392"/>
    <w:rsid w:val="0036551F"/>
    <w:rsid w:val="0037322E"/>
    <w:rsid w:val="00373A79"/>
    <w:rsid w:val="00377628"/>
    <w:rsid w:val="00380E83"/>
    <w:rsid w:val="00381BCC"/>
    <w:rsid w:val="003855B9"/>
    <w:rsid w:val="0038596C"/>
    <w:rsid w:val="0039138C"/>
    <w:rsid w:val="00392D1E"/>
    <w:rsid w:val="003958D9"/>
    <w:rsid w:val="00396BC4"/>
    <w:rsid w:val="003A1CF6"/>
    <w:rsid w:val="003A213A"/>
    <w:rsid w:val="003A56D9"/>
    <w:rsid w:val="003A6DC3"/>
    <w:rsid w:val="003B1242"/>
    <w:rsid w:val="003B391A"/>
    <w:rsid w:val="003B6C90"/>
    <w:rsid w:val="003B7E76"/>
    <w:rsid w:val="003C0CFC"/>
    <w:rsid w:val="003C1275"/>
    <w:rsid w:val="003C276D"/>
    <w:rsid w:val="003C2BAE"/>
    <w:rsid w:val="003C44F4"/>
    <w:rsid w:val="003C5649"/>
    <w:rsid w:val="003D1C26"/>
    <w:rsid w:val="003D3C00"/>
    <w:rsid w:val="003D5116"/>
    <w:rsid w:val="003E0AA1"/>
    <w:rsid w:val="003E10A8"/>
    <w:rsid w:val="003E259E"/>
    <w:rsid w:val="003E4067"/>
    <w:rsid w:val="003E7D18"/>
    <w:rsid w:val="003F049E"/>
    <w:rsid w:val="003F301C"/>
    <w:rsid w:val="003F453C"/>
    <w:rsid w:val="003F456F"/>
    <w:rsid w:val="004003A7"/>
    <w:rsid w:val="00400C34"/>
    <w:rsid w:val="00401AF2"/>
    <w:rsid w:val="0040240C"/>
    <w:rsid w:val="0040281E"/>
    <w:rsid w:val="00402B76"/>
    <w:rsid w:val="00402B78"/>
    <w:rsid w:val="004036C4"/>
    <w:rsid w:val="004114BD"/>
    <w:rsid w:val="00413D7D"/>
    <w:rsid w:val="00417C6D"/>
    <w:rsid w:val="00417EC5"/>
    <w:rsid w:val="00421FCE"/>
    <w:rsid w:val="00423B89"/>
    <w:rsid w:val="004245C8"/>
    <w:rsid w:val="004251CA"/>
    <w:rsid w:val="00425DB1"/>
    <w:rsid w:val="00427AED"/>
    <w:rsid w:val="004306E3"/>
    <w:rsid w:val="00432CAF"/>
    <w:rsid w:val="0043421B"/>
    <w:rsid w:val="00435F94"/>
    <w:rsid w:val="00436F9F"/>
    <w:rsid w:val="00437E57"/>
    <w:rsid w:val="00442E8C"/>
    <w:rsid w:val="00443239"/>
    <w:rsid w:val="00443E5B"/>
    <w:rsid w:val="00451F77"/>
    <w:rsid w:val="0045203F"/>
    <w:rsid w:val="00455407"/>
    <w:rsid w:val="004569B6"/>
    <w:rsid w:val="00457BE5"/>
    <w:rsid w:val="00460229"/>
    <w:rsid w:val="00461286"/>
    <w:rsid w:val="004637C0"/>
    <w:rsid w:val="00463CE8"/>
    <w:rsid w:val="0046509E"/>
    <w:rsid w:val="00466639"/>
    <w:rsid w:val="004738B3"/>
    <w:rsid w:val="00480D51"/>
    <w:rsid w:val="004825F9"/>
    <w:rsid w:val="004845C4"/>
    <w:rsid w:val="00490C49"/>
    <w:rsid w:val="0049244B"/>
    <w:rsid w:val="00497545"/>
    <w:rsid w:val="004A1523"/>
    <w:rsid w:val="004A1DE9"/>
    <w:rsid w:val="004A2BE4"/>
    <w:rsid w:val="004A40C3"/>
    <w:rsid w:val="004A5507"/>
    <w:rsid w:val="004A7FAD"/>
    <w:rsid w:val="004B1924"/>
    <w:rsid w:val="004B1BA8"/>
    <w:rsid w:val="004B44A9"/>
    <w:rsid w:val="004C0864"/>
    <w:rsid w:val="004C0C3C"/>
    <w:rsid w:val="004C1203"/>
    <w:rsid w:val="004C2BAD"/>
    <w:rsid w:val="004C333E"/>
    <w:rsid w:val="004D0B2B"/>
    <w:rsid w:val="004D5114"/>
    <w:rsid w:val="004D64EB"/>
    <w:rsid w:val="004E2E59"/>
    <w:rsid w:val="004E5A0E"/>
    <w:rsid w:val="004F0F2F"/>
    <w:rsid w:val="004F20CE"/>
    <w:rsid w:val="004F2DBA"/>
    <w:rsid w:val="004F699C"/>
    <w:rsid w:val="004F6A22"/>
    <w:rsid w:val="004F7305"/>
    <w:rsid w:val="00500D3D"/>
    <w:rsid w:val="0050352B"/>
    <w:rsid w:val="005046D3"/>
    <w:rsid w:val="0050586C"/>
    <w:rsid w:val="005075C8"/>
    <w:rsid w:val="00507BBB"/>
    <w:rsid w:val="0051196E"/>
    <w:rsid w:val="00515453"/>
    <w:rsid w:val="00516B18"/>
    <w:rsid w:val="00520923"/>
    <w:rsid w:val="00524FFC"/>
    <w:rsid w:val="00525823"/>
    <w:rsid w:val="005342D8"/>
    <w:rsid w:val="005360A1"/>
    <w:rsid w:val="005431B5"/>
    <w:rsid w:val="00543554"/>
    <w:rsid w:val="005442C1"/>
    <w:rsid w:val="00544F3D"/>
    <w:rsid w:val="00555BEC"/>
    <w:rsid w:val="00557DC9"/>
    <w:rsid w:val="005601ED"/>
    <w:rsid w:val="00560A87"/>
    <w:rsid w:val="00561B15"/>
    <w:rsid w:val="00562748"/>
    <w:rsid w:val="005649A1"/>
    <w:rsid w:val="00566771"/>
    <w:rsid w:val="00571729"/>
    <w:rsid w:val="005740FB"/>
    <w:rsid w:val="00576757"/>
    <w:rsid w:val="00576978"/>
    <w:rsid w:val="00576E11"/>
    <w:rsid w:val="00581D81"/>
    <w:rsid w:val="00585FB2"/>
    <w:rsid w:val="0058601E"/>
    <w:rsid w:val="005866D4"/>
    <w:rsid w:val="0058671D"/>
    <w:rsid w:val="00586DC8"/>
    <w:rsid w:val="00587C81"/>
    <w:rsid w:val="005A15A4"/>
    <w:rsid w:val="005A31A1"/>
    <w:rsid w:val="005A41ED"/>
    <w:rsid w:val="005A61FB"/>
    <w:rsid w:val="005B0820"/>
    <w:rsid w:val="005B0C46"/>
    <w:rsid w:val="005B3164"/>
    <w:rsid w:val="005B4F6C"/>
    <w:rsid w:val="005B7114"/>
    <w:rsid w:val="005C3A49"/>
    <w:rsid w:val="005D1503"/>
    <w:rsid w:val="005D269D"/>
    <w:rsid w:val="005D6482"/>
    <w:rsid w:val="005E1640"/>
    <w:rsid w:val="005E7307"/>
    <w:rsid w:val="005F4F82"/>
    <w:rsid w:val="00602FC8"/>
    <w:rsid w:val="00607EEE"/>
    <w:rsid w:val="006114AC"/>
    <w:rsid w:val="00611F55"/>
    <w:rsid w:val="00612B6D"/>
    <w:rsid w:val="0062025C"/>
    <w:rsid w:val="00620658"/>
    <w:rsid w:val="00621001"/>
    <w:rsid w:val="00622ECB"/>
    <w:rsid w:val="00624A07"/>
    <w:rsid w:val="0062609B"/>
    <w:rsid w:val="00630B6A"/>
    <w:rsid w:val="00630BF3"/>
    <w:rsid w:val="00630CCB"/>
    <w:rsid w:val="0063227C"/>
    <w:rsid w:val="0063548D"/>
    <w:rsid w:val="00636356"/>
    <w:rsid w:val="006370D3"/>
    <w:rsid w:val="00640E15"/>
    <w:rsid w:val="00641B44"/>
    <w:rsid w:val="00641D44"/>
    <w:rsid w:val="0064200B"/>
    <w:rsid w:val="00644415"/>
    <w:rsid w:val="006509AB"/>
    <w:rsid w:val="00655890"/>
    <w:rsid w:val="006565CF"/>
    <w:rsid w:val="00660687"/>
    <w:rsid w:val="00664DC6"/>
    <w:rsid w:val="00670D61"/>
    <w:rsid w:val="006822F8"/>
    <w:rsid w:val="00683136"/>
    <w:rsid w:val="00683262"/>
    <w:rsid w:val="00683477"/>
    <w:rsid w:val="00684F82"/>
    <w:rsid w:val="00685C47"/>
    <w:rsid w:val="00686E29"/>
    <w:rsid w:val="00687705"/>
    <w:rsid w:val="00692809"/>
    <w:rsid w:val="00694778"/>
    <w:rsid w:val="00694BE8"/>
    <w:rsid w:val="006A0352"/>
    <w:rsid w:val="006B057A"/>
    <w:rsid w:val="006B0EB5"/>
    <w:rsid w:val="006B1AE7"/>
    <w:rsid w:val="006B50FE"/>
    <w:rsid w:val="006B5A23"/>
    <w:rsid w:val="006C028E"/>
    <w:rsid w:val="006C05E9"/>
    <w:rsid w:val="006C2954"/>
    <w:rsid w:val="006D11F6"/>
    <w:rsid w:val="006D137A"/>
    <w:rsid w:val="006D26CF"/>
    <w:rsid w:val="006D4802"/>
    <w:rsid w:val="006D5F5F"/>
    <w:rsid w:val="006D60C7"/>
    <w:rsid w:val="006D7306"/>
    <w:rsid w:val="006E1575"/>
    <w:rsid w:val="006E22DB"/>
    <w:rsid w:val="006E4074"/>
    <w:rsid w:val="006E4F39"/>
    <w:rsid w:val="006E5D8D"/>
    <w:rsid w:val="006F212D"/>
    <w:rsid w:val="006F3D25"/>
    <w:rsid w:val="006F5CAA"/>
    <w:rsid w:val="006F5FA5"/>
    <w:rsid w:val="00701962"/>
    <w:rsid w:val="00704252"/>
    <w:rsid w:val="00710EED"/>
    <w:rsid w:val="00711421"/>
    <w:rsid w:val="00712D0D"/>
    <w:rsid w:val="00715820"/>
    <w:rsid w:val="00717DA0"/>
    <w:rsid w:val="007211A3"/>
    <w:rsid w:val="00721B00"/>
    <w:rsid w:val="00723D4F"/>
    <w:rsid w:val="00724684"/>
    <w:rsid w:val="007257DB"/>
    <w:rsid w:val="0072620C"/>
    <w:rsid w:val="007349A7"/>
    <w:rsid w:val="00737F7C"/>
    <w:rsid w:val="007417DC"/>
    <w:rsid w:val="00741C59"/>
    <w:rsid w:val="00743384"/>
    <w:rsid w:val="0074426A"/>
    <w:rsid w:val="00744360"/>
    <w:rsid w:val="00751634"/>
    <w:rsid w:val="00754AC4"/>
    <w:rsid w:val="007608B8"/>
    <w:rsid w:val="00760EF9"/>
    <w:rsid w:val="00763144"/>
    <w:rsid w:val="0076335D"/>
    <w:rsid w:val="00763ABF"/>
    <w:rsid w:val="00764475"/>
    <w:rsid w:val="007714B9"/>
    <w:rsid w:val="00772629"/>
    <w:rsid w:val="00773D51"/>
    <w:rsid w:val="00773D52"/>
    <w:rsid w:val="00775D9A"/>
    <w:rsid w:val="00777E4C"/>
    <w:rsid w:val="00780AD3"/>
    <w:rsid w:val="00782477"/>
    <w:rsid w:val="00783E90"/>
    <w:rsid w:val="0078559B"/>
    <w:rsid w:val="00785E5B"/>
    <w:rsid w:val="00785FDF"/>
    <w:rsid w:val="007871F5"/>
    <w:rsid w:val="00791D22"/>
    <w:rsid w:val="00795C4C"/>
    <w:rsid w:val="00795C96"/>
    <w:rsid w:val="007961F6"/>
    <w:rsid w:val="007A20F6"/>
    <w:rsid w:val="007A2139"/>
    <w:rsid w:val="007A2F89"/>
    <w:rsid w:val="007A4991"/>
    <w:rsid w:val="007A4A6B"/>
    <w:rsid w:val="007A6FF5"/>
    <w:rsid w:val="007B0ECD"/>
    <w:rsid w:val="007B1B6D"/>
    <w:rsid w:val="007B2380"/>
    <w:rsid w:val="007B29B6"/>
    <w:rsid w:val="007B531E"/>
    <w:rsid w:val="007C048B"/>
    <w:rsid w:val="007C3CE2"/>
    <w:rsid w:val="007C4E89"/>
    <w:rsid w:val="007C53EA"/>
    <w:rsid w:val="007C6E74"/>
    <w:rsid w:val="007D0618"/>
    <w:rsid w:val="007D0BCC"/>
    <w:rsid w:val="007E09FD"/>
    <w:rsid w:val="007E15C6"/>
    <w:rsid w:val="007E2669"/>
    <w:rsid w:val="007E35D9"/>
    <w:rsid w:val="007E456E"/>
    <w:rsid w:val="007F20B5"/>
    <w:rsid w:val="007F295E"/>
    <w:rsid w:val="007F389E"/>
    <w:rsid w:val="007F65BB"/>
    <w:rsid w:val="007F6A5A"/>
    <w:rsid w:val="007F6D7F"/>
    <w:rsid w:val="008004BA"/>
    <w:rsid w:val="00802B32"/>
    <w:rsid w:val="0080654F"/>
    <w:rsid w:val="00807E6A"/>
    <w:rsid w:val="00812618"/>
    <w:rsid w:val="00812D3F"/>
    <w:rsid w:val="0081326B"/>
    <w:rsid w:val="00813FA5"/>
    <w:rsid w:val="0081552D"/>
    <w:rsid w:val="00817122"/>
    <w:rsid w:val="00820CFE"/>
    <w:rsid w:val="00821060"/>
    <w:rsid w:val="008214A5"/>
    <w:rsid w:val="00822E4D"/>
    <w:rsid w:val="00830604"/>
    <w:rsid w:val="008318EC"/>
    <w:rsid w:val="008351F0"/>
    <w:rsid w:val="00837FEC"/>
    <w:rsid w:val="00845594"/>
    <w:rsid w:val="00846B46"/>
    <w:rsid w:val="00851E54"/>
    <w:rsid w:val="008521C9"/>
    <w:rsid w:val="008522E2"/>
    <w:rsid w:val="008549FA"/>
    <w:rsid w:val="00854AC9"/>
    <w:rsid w:val="00854F18"/>
    <w:rsid w:val="008555D6"/>
    <w:rsid w:val="0086443E"/>
    <w:rsid w:val="008659A3"/>
    <w:rsid w:val="00871960"/>
    <w:rsid w:val="00871B01"/>
    <w:rsid w:val="008737DB"/>
    <w:rsid w:val="00875177"/>
    <w:rsid w:val="00875FA3"/>
    <w:rsid w:val="00877469"/>
    <w:rsid w:val="008811F3"/>
    <w:rsid w:val="0088167D"/>
    <w:rsid w:val="00882D27"/>
    <w:rsid w:val="00885306"/>
    <w:rsid w:val="00885DAC"/>
    <w:rsid w:val="00886649"/>
    <w:rsid w:val="00886ACD"/>
    <w:rsid w:val="00890EC8"/>
    <w:rsid w:val="00893391"/>
    <w:rsid w:val="00893B34"/>
    <w:rsid w:val="0089419B"/>
    <w:rsid w:val="00894F06"/>
    <w:rsid w:val="008A287C"/>
    <w:rsid w:val="008A3A20"/>
    <w:rsid w:val="008A53B9"/>
    <w:rsid w:val="008A563A"/>
    <w:rsid w:val="008A5C72"/>
    <w:rsid w:val="008A5F3B"/>
    <w:rsid w:val="008A6BC4"/>
    <w:rsid w:val="008B0F16"/>
    <w:rsid w:val="008B3EE5"/>
    <w:rsid w:val="008B7F9D"/>
    <w:rsid w:val="008C2D0C"/>
    <w:rsid w:val="008C367F"/>
    <w:rsid w:val="008C47BB"/>
    <w:rsid w:val="008C52B9"/>
    <w:rsid w:val="008C6A96"/>
    <w:rsid w:val="008D167F"/>
    <w:rsid w:val="008D340B"/>
    <w:rsid w:val="008D3B6E"/>
    <w:rsid w:val="008D7A9A"/>
    <w:rsid w:val="008D7ABE"/>
    <w:rsid w:val="008D7C06"/>
    <w:rsid w:val="008E1643"/>
    <w:rsid w:val="008E2BEC"/>
    <w:rsid w:val="008E398E"/>
    <w:rsid w:val="008E55E5"/>
    <w:rsid w:val="008F027C"/>
    <w:rsid w:val="008F1EFE"/>
    <w:rsid w:val="008F294C"/>
    <w:rsid w:val="008F2C1F"/>
    <w:rsid w:val="008F30C8"/>
    <w:rsid w:val="008F38D4"/>
    <w:rsid w:val="008F5F0B"/>
    <w:rsid w:val="0090003C"/>
    <w:rsid w:val="00900D81"/>
    <w:rsid w:val="00902F85"/>
    <w:rsid w:val="0090414A"/>
    <w:rsid w:val="009062EE"/>
    <w:rsid w:val="00907517"/>
    <w:rsid w:val="00907AAF"/>
    <w:rsid w:val="0091249F"/>
    <w:rsid w:val="00917F18"/>
    <w:rsid w:val="00923597"/>
    <w:rsid w:val="00923A04"/>
    <w:rsid w:val="00924A91"/>
    <w:rsid w:val="00926EC5"/>
    <w:rsid w:val="00932112"/>
    <w:rsid w:val="0093217E"/>
    <w:rsid w:val="00932502"/>
    <w:rsid w:val="009348A2"/>
    <w:rsid w:val="0094334C"/>
    <w:rsid w:val="009449E4"/>
    <w:rsid w:val="00945E46"/>
    <w:rsid w:val="0094600A"/>
    <w:rsid w:val="009462AC"/>
    <w:rsid w:val="00947598"/>
    <w:rsid w:val="00950F5B"/>
    <w:rsid w:val="00953347"/>
    <w:rsid w:val="00957F46"/>
    <w:rsid w:val="0096453A"/>
    <w:rsid w:val="00964DE6"/>
    <w:rsid w:val="0096566E"/>
    <w:rsid w:val="00965E94"/>
    <w:rsid w:val="009661D4"/>
    <w:rsid w:val="00973D8D"/>
    <w:rsid w:val="009748FC"/>
    <w:rsid w:val="0098480A"/>
    <w:rsid w:val="009862E9"/>
    <w:rsid w:val="00990FC8"/>
    <w:rsid w:val="009932EE"/>
    <w:rsid w:val="00994C2E"/>
    <w:rsid w:val="00995424"/>
    <w:rsid w:val="00995D98"/>
    <w:rsid w:val="00996866"/>
    <w:rsid w:val="0099784F"/>
    <w:rsid w:val="009A1ED8"/>
    <w:rsid w:val="009A2CB8"/>
    <w:rsid w:val="009A4F0D"/>
    <w:rsid w:val="009B32CB"/>
    <w:rsid w:val="009B3F4E"/>
    <w:rsid w:val="009B6132"/>
    <w:rsid w:val="009B61B3"/>
    <w:rsid w:val="009C3414"/>
    <w:rsid w:val="009C41A1"/>
    <w:rsid w:val="009C4C4C"/>
    <w:rsid w:val="009C52D0"/>
    <w:rsid w:val="009D1947"/>
    <w:rsid w:val="009D64DD"/>
    <w:rsid w:val="009E1899"/>
    <w:rsid w:val="009E3B37"/>
    <w:rsid w:val="009E473F"/>
    <w:rsid w:val="009E6883"/>
    <w:rsid w:val="009F325F"/>
    <w:rsid w:val="009F4853"/>
    <w:rsid w:val="009F6F7C"/>
    <w:rsid w:val="00A02253"/>
    <w:rsid w:val="00A22AC0"/>
    <w:rsid w:val="00A2489B"/>
    <w:rsid w:val="00A25068"/>
    <w:rsid w:val="00A32237"/>
    <w:rsid w:val="00A361F4"/>
    <w:rsid w:val="00A373E1"/>
    <w:rsid w:val="00A4172D"/>
    <w:rsid w:val="00A455FC"/>
    <w:rsid w:val="00A470BC"/>
    <w:rsid w:val="00A5214B"/>
    <w:rsid w:val="00A522FC"/>
    <w:rsid w:val="00A54807"/>
    <w:rsid w:val="00A5519B"/>
    <w:rsid w:val="00A559DB"/>
    <w:rsid w:val="00A60910"/>
    <w:rsid w:val="00A6091A"/>
    <w:rsid w:val="00A60F54"/>
    <w:rsid w:val="00A6166F"/>
    <w:rsid w:val="00A675C1"/>
    <w:rsid w:val="00A71B2E"/>
    <w:rsid w:val="00A723E3"/>
    <w:rsid w:val="00A72ED7"/>
    <w:rsid w:val="00A7400C"/>
    <w:rsid w:val="00A74D70"/>
    <w:rsid w:val="00A75669"/>
    <w:rsid w:val="00A767DB"/>
    <w:rsid w:val="00A77670"/>
    <w:rsid w:val="00A80268"/>
    <w:rsid w:val="00A80447"/>
    <w:rsid w:val="00A840C1"/>
    <w:rsid w:val="00A853F0"/>
    <w:rsid w:val="00A87D6E"/>
    <w:rsid w:val="00A953E8"/>
    <w:rsid w:val="00A96250"/>
    <w:rsid w:val="00A974D9"/>
    <w:rsid w:val="00AA324A"/>
    <w:rsid w:val="00AA371E"/>
    <w:rsid w:val="00AA4949"/>
    <w:rsid w:val="00AB0168"/>
    <w:rsid w:val="00AB019C"/>
    <w:rsid w:val="00AB1200"/>
    <w:rsid w:val="00AB1282"/>
    <w:rsid w:val="00AB21B5"/>
    <w:rsid w:val="00AB306E"/>
    <w:rsid w:val="00AB382C"/>
    <w:rsid w:val="00AC4718"/>
    <w:rsid w:val="00AC63E7"/>
    <w:rsid w:val="00AC6764"/>
    <w:rsid w:val="00AC7999"/>
    <w:rsid w:val="00AD03CA"/>
    <w:rsid w:val="00AD0FE1"/>
    <w:rsid w:val="00AD48C1"/>
    <w:rsid w:val="00AE0F3D"/>
    <w:rsid w:val="00AE229C"/>
    <w:rsid w:val="00AE37C1"/>
    <w:rsid w:val="00AE5292"/>
    <w:rsid w:val="00AF0C27"/>
    <w:rsid w:val="00AF48C2"/>
    <w:rsid w:val="00AF57A1"/>
    <w:rsid w:val="00AF75CB"/>
    <w:rsid w:val="00B03893"/>
    <w:rsid w:val="00B044F5"/>
    <w:rsid w:val="00B0767C"/>
    <w:rsid w:val="00B07D9D"/>
    <w:rsid w:val="00B10007"/>
    <w:rsid w:val="00B12BE8"/>
    <w:rsid w:val="00B12CBA"/>
    <w:rsid w:val="00B13624"/>
    <w:rsid w:val="00B206DB"/>
    <w:rsid w:val="00B2091D"/>
    <w:rsid w:val="00B20E2A"/>
    <w:rsid w:val="00B22E09"/>
    <w:rsid w:val="00B249A4"/>
    <w:rsid w:val="00B27D57"/>
    <w:rsid w:val="00B31AB2"/>
    <w:rsid w:val="00B32238"/>
    <w:rsid w:val="00B35610"/>
    <w:rsid w:val="00B370D7"/>
    <w:rsid w:val="00B40A7A"/>
    <w:rsid w:val="00B43A47"/>
    <w:rsid w:val="00B446AA"/>
    <w:rsid w:val="00B45B83"/>
    <w:rsid w:val="00B4734F"/>
    <w:rsid w:val="00B51A58"/>
    <w:rsid w:val="00B52BF1"/>
    <w:rsid w:val="00B53B81"/>
    <w:rsid w:val="00B53ECA"/>
    <w:rsid w:val="00B56E9E"/>
    <w:rsid w:val="00B60944"/>
    <w:rsid w:val="00B64B2B"/>
    <w:rsid w:val="00B66651"/>
    <w:rsid w:val="00B669C6"/>
    <w:rsid w:val="00B66B73"/>
    <w:rsid w:val="00B67AE8"/>
    <w:rsid w:val="00B67B8B"/>
    <w:rsid w:val="00B7048C"/>
    <w:rsid w:val="00B732D4"/>
    <w:rsid w:val="00B74935"/>
    <w:rsid w:val="00B85923"/>
    <w:rsid w:val="00B86739"/>
    <w:rsid w:val="00B87A5B"/>
    <w:rsid w:val="00B905FF"/>
    <w:rsid w:val="00B9060E"/>
    <w:rsid w:val="00B90AD3"/>
    <w:rsid w:val="00B91A42"/>
    <w:rsid w:val="00B93F14"/>
    <w:rsid w:val="00B97EA5"/>
    <w:rsid w:val="00BA5233"/>
    <w:rsid w:val="00BA7A3B"/>
    <w:rsid w:val="00BB18E5"/>
    <w:rsid w:val="00BB5E2D"/>
    <w:rsid w:val="00BB6F3C"/>
    <w:rsid w:val="00BC35F3"/>
    <w:rsid w:val="00BC4A52"/>
    <w:rsid w:val="00BC4D67"/>
    <w:rsid w:val="00BC5DEA"/>
    <w:rsid w:val="00BC6E25"/>
    <w:rsid w:val="00BD09F1"/>
    <w:rsid w:val="00BD1FBA"/>
    <w:rsid w:val="00BD2BDC"/>
    <w:rsid w:val="00BD31A4"/>
    <w:rsid w:val="00BD3DFD"/>
    <w:rsid w:val="00BD5FA9"/>
    <w:rsid w:val="00BE09AC"/>
    <w:rsid w:val="00BE3378"/>
    <w:rsid w:val="00BE4DB3"/>
    <w:rsid w:val="00BE4E63"/>
    <w:rsid w:val="00BE61A4"/>
    <w:rsid w:val="00BE725F"/>
    <w:rsid w:val="00BF122A"/>
    <w:rsid w:val="00BF2973"/>
    <w:rsid w:val="00BF3DE9"/>
    <w:rsid w:val="00C00B7B"/>
    <w:rsid w:val="00C01C28"/>
    <w:rsid w:val="00C03D52"/>
    <w:rsid w:val="00C041FF"/>
    <w:rsid w:val="00C04EA2"/>
    <w:rsid w:val="00C06156"/>
    <w:rsid w:val="00C113BD"/>
    <w:rsid w:val="00C12124"/>
    <w:rsid w:val="00C12B03"/>
    <w:rsid w:val="00C12B49"/>
    <w:rsid w:val="00C14D11"/>
    <w:rsid w:val="00C17387"/>
    <w:rsid w:val="00C176C5"/>
    <w:rsid w:val="00C2079E"/>
    <w:rsid w:val="00C20F17"/>
    <w:rsid w:val="00C2160F"/>
    <w:rsid w:val="00C2236D"/>
    <w:rsid w:val="00C23A9F"/>
    <w:rsid w:val="00C26669"/>
    <w:rsid w:val="00C2731F"/>
    <w:rsid w:val="00C30ECC"/>
    <w:rsid w:val="00C32029"/>
    <w:rsid w:val="00C34933"/>
    <w:rsid w:val="00C349C0"/>
    <w:rsid w:val="00C35C9D"/>
    <w:rsid w:val="00C41BCE"/>
    <w:rsid w:val="00C45F21"/>
    <w:rsid w:val="00C53B6A"/>
    <w:rsid w:val="00C600F4"/>
    <w:rsid w:val="00C600FA"/>
    <w:rsid w:val="00C630EC"/>
    <w:rsid w:val="00C63CD9"/>
    <w:rsid w:val="00C650F7"/>
    <w:rsid w:val="00C6639D"/>
    <w:rsid w:val="00C671FF"/>
    <w:rsid w:val="00C71D1E"/>
    <w:rsid w:val="00C7347C"/>
    <w:rsid w:val="00C73FAB"/>
    <w:rsid w:val="00C75717"/>
    <w:rsid w:val="00C80058"/>
    <w:rsid w:val="00C82F19"/>
    <w:rsid w:val="00C8673C"/>
    <w:rsid w:val="00C923A3"/>
    <w:rsid w:val="00C94E37"/>
    <w:rsid w:val="00CA12D7"/>
    <w:rsid w:val="00CA31AB"/>
    <w:rsid w:val="00CA3996"/>
    <w:rsid w:val="00CA50E6"/>
    <w:rsid w:val="00CA5448"/>
    <w:rsid w:val="00CB23DE"/>
    <w:rsid w:val="00CB3455"/>
    <w:rsid w:val="00CB3FC6"/>
    <w:rsid w:val="00CC030C"/>
    <w:rsid w:val="00CC0BEF"/>
    <w:rsid w:val="00CC14A7"/>
    <w:rsid w:val="00CC5E53"/>
    <w:rsid w:val="00CD5A79"/>
    <w:rsid w:val="00CD639F"/>
    <w:rsid w:val="00CE13EB"/>
    <w:rsid w:val="00CE2144"/>
    <w:rsid w:val="00CE7C17"/>
    <w:rsid w:val="00CF205E"/>
    <w:rsid w:val="00CF54F7"/>
    <w:rsid w:val="00D0012F"/>
    <w:rsid w:val="00D01D40"/>
    <w:rsid w:val="00D040BB"/>
    <w:rsid w:val="00D07242"/>
    <w:rsid w:val="00D14C16"/>
    <w:rsid w:val="00D15A75"/>
    <w:rsid w:val="00D2283A"/>
    <w:rsid w:val="00D24ECF"/>
    <w:rsid w:val="00D30D48"/>
    <w:rsid w:val="00D31DA5"/>
    <w:rsid w:val="00D320E9"/>
    <w:rsid w:val="00D335CA"/>
    <w:rsid w:val="00D3424B"/>
    <w:rsid w:val="00D34504"/>
    <w:rsid w:val="00D35F43"/>
    <w:rsid w:val="00D36687"/>
    <w:rsid w:val="00D37C3D"/>
    <w:rsid w:val="00D41B15"/>
    <w:rsid w:val="00D42F37"/>
    <w:rsid w:val="00D449C0"/>
    <w:rsid w:val="00D44C2A"/>
    <w:rsid w:val="00D4553E"/>
    <w:rsid w:val="00D46665"/>
    <w:rsid w:val="00D508F6"/>
    <w:rsid w:val="00D5693A"/>
    <w:rsid w:val="00D60C11"/>
    <w:rsid w:val="00D61CF5"/>
    <w:rsid w:val="00D61DC8"/>
    <w:rsid w:val="00D62E32"/>
    <w:rsid w:val="00D6786D"/>
    <w:rsid w:val="00D7163A"/>
    <w:rsid w:val="00D80804"/>
    <w:rsid w:val="00D825AB"/>
    <w:rsid w:val="00D90E6F"/>
    <w:rsid w:val="00D91929"/>
    <w:rsid w:val="00D92F96"/>
    <w:rsid w:val="00D97AD4"/>
    <w:rsid w:val="00DA2A47"/>
    <w:rsid w:val="00DA2D1F"/>
    <w:rsid w:val="00DA5271"/>
    <w:rsid w:val="00DA6154"/>
    <w:rsid w:val="00DA6844"/>
    <w:rsid w:val="00DB3C15"/>
    <w:rsid w:val="00DB3D6B"/>
    <w:rsid w:val="00DB5F5B"/>
    <w:rsid w:val="00DB746E"/>
    <w:rsid w:val="00DD2F99"/>
    <w:rsid w:val="00DD4431"/>
    <w:rsid w:val="00DD4A58"/>
    <w:rsid w:val="00DE74AD"/>
    <w:rsid w:val="00DE7510"/>
    <w:rsid w:val="00DF069C"/>
    <w:rsid w:val="00DF2CA4"/>
    <w:rsid w:val="00DF6D74"/>
    <w:rsid w:val="00E0026E"/>
    <w:rsid w:val="00E0238C"/>
    <w:rsid w:val="00E04470"/>
    <w:rsid w:val="00E12855"/>
    <w:rsid w:val="00E12AF1"/>
    <w:rsid w:val="00E13B9C"/>
    <w:rsid w:val="00E15469"/>
    <w:rsid w:val="00E233EE"/>
    <w:rsid w:val="00E23539"/>
    <w:rsid w:val="00E23B67"/>
    <w:rsid w:val="00E23CBF"/>
    <w:rsid w:val="00E24153"/>
    <w:rsid w:val="00E3021F"/>
    <w:rsid w:val="00E31628"/>
    <w:rsid w:val="00E32C2E"/>
    <w:rsid w:val="00E32FBD"/>
    <w:rsid w:val="00E3318C"/>
    <w:rsid w:val="00E339FD"/>
    <w:rsid w:val="00E34F96"/>
    <w:rsid w:val="00E36B52"/>
    <w:rsid w:val="00E425D0"/>
    <w:rsid w:val="00E46952"/>
    <w:rsid w:val="00E46DD9"/>
    <w:rsid w:val="00E47400"/>
    <w:rsid w:val="00E508DC"/>
    <w:rsid w:val="00E50C10"/>
    <w:rsid w:val="00E5738C"/>
    <w:rsid w:val="00E60222"/>
    <w:rsid w:val="00E61129"/>
    <w:rsid w:val="00E63BA0"/>
    <w:rsid w:val="00E6499E"/>
    <w:rsid w:val="00E66ABE"/>
    <w:rsid w:val="00E67A39"/>
    <w:rsid w:val="00E705F1"/>
    <w:rsid w:val="00E7192A"/>
    <w:rsid w:val="00E74CF2"/>
    <w:rsid w:val="00E75F4B"/>
    <w:rsid w:val="00E760F5"/>
    <w:rsid w:val="00E825AA"/>
    <w:rsid w:val="00E837A1"/>
    <w:rsid w:val="00E84876"/>
    <w:rsid w:val="00E863BF"/>
    <w:rsid w:val="00E8644C"/>
    <w:rsid w:val="00E87ACE"/>
    <w:rsid w:val="00E91B40"/>
    <w:rsid w:val="00E9376E"/>
    <w:rsid w:val="00E93811"/>
    <w:rsid w:val="00E93F4F"/>
    <w:rsid w:val="00E954C7"/>
    <w:rsid w:val="00E963D4"/>
    <w:rsid w:val="00EA03E3"/>
    <w:rsid w:val="00EA07F4"/>
    <w:rsid w:val="00EA3D8A"/>
    <w:rsid w:val="00EA5240"/>
    <w:rsid w:val="00EB27B5"/>
    <w:rsid w:val="00EB2AFD"/>
    <w:rsid w:val="00EB7B12"/>
    <w:rsid w:val="00EC2BC7"/>
    <w:rsid w:val="00EC3FF3"/>
    <w:rsid w:val="00EC4CC1"/>
    <w:rsid w:val="00EC52E3"/>
    <w:rsid w:val="00EC7136"/>
    <w:rsid w:val="00ED014B"/>
    <w:rsid w:val="00ED2031"/>
    <w:rsid w:val="00ED398B"/>
    <w:rsid w:val="00ED5072"/>
    <w:rsid w:val="00ED6465"/>
    <w:rsid w:val="00EE1CC1"/>
    <w:rsid w:val="00EE1E87"/>
    <w:rsid w:val="00EE2B80"/>
    <w:rsid w:val="00EE311D"/>
    <w:rsid w:val="00EE6E02"/>
    <w:rsid w:val="00EF0746"/>
    <w:rsid w:val="00EF1AAA"/>
    <w:rsid w:val="00EF7667"/>
    <w:rsid w:val="00EF7EDB"/>
    <w:rsid w:val="00F01757"/>
    <w:rsid w:val="00F01AF1"/>
    <w:rsid w:val="00F0370E"/>
    <w:rsid w:val="00F044A4"/>
    <w:rsid w:val="00F04C27"/>
    <w:rsid w:val="00F10391"/>
    <w:rsid w:val="00F112B2"/>
    <w:rsid w:val="00F15385"/>
    <w:rsid w:val="00F1682D"/>
    <w:rsid w:val="00F16D4D"/>
    <w:rsid w:val="00F21102"/>
    <w:rsid w:val="00F22E2E"/>
    <w:rsid w:val="00F2368D"/>
    <w:rsid w:val="00F2528F"/>
    <w:rsid w:val="00F26C61"/>
    <w:rsid w:val="00F2705A"/>
    <w:rsid w:val="00F318C0"/>
    <w:rsid w:val="00F37188"/>
    <w:rsid w:val="00F40A4B"/>
    <w:rsid w:val="00F41335"/>
    <w:rsid w:val="00F42A50"/>
    <w:rsid w:val="00F45490"/>
    <w:rsid w:val="00F46B63"/>
    <w:rsid w:val="00F46F6E"/>
    <w:rsid w:val="00F51412"/>
    <w:rsid w:val="00F5385B"/>
    <w:rsid w:val="00F549F8"/>
    <w:rsid w:val="00F5534B"/>
    <w:rsid w:val="00F57C4A"/>
    <w:rsid w:val="00F61CFB"/>
    <w:rsid w:val="00F62931"/>
    <w:rsid w:val="00F6343E"/>
    <w:rsid w:val="00F652A2"/>
    <w:rsid w:val="00F662B2"/>
    <w:rsid w:val="00F7123D"/>
    <w:rsid w:val="00F834DF"/>
    <w:rsid w:val="00F84D2A"/>
    <w:rsid w:val="00F85D81"/>
    <w:rsid w:val="00F86B53"/>
    <w:rsid w:val="00F86D8A"/>
    <w:rsid w:val="00F870F4"/>
    <w:rsid w:val="00F905F1"/>
    <w:rsid w:val="00FA39EF"/>
    <w:rsid w:val="00FA6BF3"/>
    <w:rsid w:val="00FA7B81"/>
    <w:rsid w:val="00FB51A3"/>
    <w:rsid w:val="00FB6C33"/>
    <w:rsid w:val="00FB6FC2"/>
    <w:rsid w:val="00FC2834"/>
    <w:rsid w:val="00FC2CCF"/>
    <w:rsid w:val="00FC324A"/>
    <w:rsid w:val="00FC5CE0"/>
    <w:rsid w:val="00FC7F4D"/>
    <w:rsid w:val="00FD0A2E"/>
    <w:rsid w:val="00FD5C79"/>
    <w:rsid w:val="00FD6EB5"/>
    <w:rsid w:val="00FE1500"/>
    <w:rsid w:val="00FE309F"/>
    <w:rsid w:val="00FE37D4"/>
    <w:rsid w:val="00FE4573"/>
    <w:rsid w:val="00FF0E09"/>
    <w:rsid w:val="00FF4042"/>
    <w:rsid w:val="00FF66C5"/>
    <w:rsid w:val="177A2FB3"/>
    <w:rsid w:val="23A55303"/>
    <w:rsid w:val="25465296"/>
    <w:rsid w:val="2BBF327E"/>
    <w:rsid w:val="39E55B11"/>
    <w:rsid w:val="41F27187"/>
    <w:rsid w:val="4FAE0F50"/>
    <w:rsid w:val="50D80A0D"/>
    <w:rsid w:val="638052C2"/>
    <w:rsid w:val="71EE4F4A"/>
    <w:rsid w:val="76B55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46C5278-675A-4EB9-BE43-A6DCFC01A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annotation subject"/>
    <w:basedOn w:val="a3"/>
    <w:next w:val="a3"/>
    <w:link w:val="ae"/>
    <w:uiPriority w:val="99"/>
    <w:semiHidden/>
    <w:unhideWhenUsed/>
    <w:qFormat/>
    <w:rPr>
      <w:b/>
      <w:bCs/>
    </w:rPr>
  </w:style>
  <w:style w:type="character" w:styleId="af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a6">
    <w:name w:val="日期 字符"/>
    <w:basedOn w:val="a0"/>
    <w:link w:val="a5"/>
    <w:uiPriority w:val="99"/>
    <w:semiHidden/>
    <w:qFormat/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批注框文本 字符"/>
    <w:basedOn w:val="a0"/>
    <w:link w:val="a7"/>
    <w:uiPriority w:val="99"/>
    <w:semiHidden/>
    <w:qFormat/>
    <w:rPr>
      <w:sz w:val="18"/>
      <w:szCs w:val="18"/>
    </w:rPr>
  </w:style>
  <w:style w:type="paragraph" w:customStyle="1" w:styleId="1">
    <w:name w:val="修订1"/>
    <w:hidden/>
    <w:uiPriority w:val="99"/>
    <w:semiHidden/>
    <w:qFormat/>
    <w:rPr>
      <w:kern w:val="2"/>
      <w:sz w:val="21"/>
      <w:szCs w:val="22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e">
    <w:name w:val="批注主题 字符"/>
    <w:basedOn w:val="a4"/>
    <w:link w:val="ad"/>
    <w:uiPriority w:val="99"/>
    <w:semiHidden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chart" Target="charts/chart12.xm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chart" Target="charts/chart15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chart" Target="charts/chart11.xml"/><Relationship Id="rId25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chart" Target="charts/chart10.xml"/><Relationship Id="rId20" Type="http://schemas.openxmlformats.org/officeDocument/2006/relationships/chart" Target="charts/chart1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24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chart" Target="charts/chart9.xml"/><Relationship Id="rId23" Type="http://schemas.openxmlformats.org/officeDocument/2006/relationships/image" Target="media/image1.png"/><Relationship Id="rId28" Type="http://schemas.openxmlformats.org/officeDocument/2006/relationships/theme" Target="theme/theme1.xml"/><Relationship Id="rId10" Type="http://schemas.openxmlformats.org/officeDocument/2006/relationships/chart" Target="charts/chart4.xml"/><Relationship Id="rId19" Type="http://schemas.openxmlformats.org/officeDocument/2006/relationships/chart" Target="charts/chart13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Relationship Id="rId22" Type="http://schemas.openxmlformats.org/officeDocument/2006/relationships/chart" Target="charts/chart16.xml"/><Relationship Id="rId27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&#24037;&#20316;&#31807;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4037;&#20316;&#25991;&#20214;&#22841;\7.&#21307;&#32771;&#20010;&#20154;&#25104;&#32489;&#25253;&#21578;\2020&#24180;&#20010;&#20154;&#25104;&#32489;&#25253;&#21578;\&#32771;&#29983;&#20010;&#20154;&#25104;&#32489;&#25253;&#21578;&#27169;&#26495;&#22270;&#34920;_110&#26032;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ypc\Desktop\&#20010;&#20154;&#25104;&#32489;&#25253;&#21578;\&#32771;&#29983;&#20010;&#20154;&#25104;&#32489;&#25253;&#21578;&#27169;&#26495;&#22270;&#34920;_110&#26032;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4037;&#20316;&#25991;&#20214;&#22841;\7.&#21307;&#32771;&#20010;&#20154;&#25104;&#32489;&#25253;&#21578;\2020&#24180;&#20010;&#20154;&#25104;&#32489;&#25253;&#21578;\&#32771;&#29983;&#20010;&#20154;&#25104;&#32489;&#25253;&#21578;&#27169;&#26495;&#22270;&#34920;_110&#26032;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4037;&#20316;&#25991;&#20214;&#22841;\7.&#21307;&#32771;&#20010;&#20154;&#25104;&#32489;&#25253;&#21578;\2020&#24180;&#20010;&#20154;&#25104;&#32489;&#25253;&#21578;\&#32771;&#29983;&#20010;&#20154;&#25104;&#32489;&#25253;&#21578;&#27169;&#26495;&#22270;&#34920;_110&#26032;.xlsx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4037;&#20316;&#25991;&#20214;&#22841;\7.&#21307;&#32771;&#20010;&#20154;&#25104;&#32489;&#25253;&#21578;\2020&#24180;&#20010;&#20154;&#25104;&#32489;&#25253;&#21578;\&#32456;&#26495;\&#32771;&#29983;&#20010;&#20154;&#25104;&#32489;&#25253;&#21578;&#27169;&#26495;&#22270;&#34920;_110_4.xlsx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4037;&#20316;&#25991;&#20214;&#22841;\7.&#21307;&#32771;&#20010;&#20154;&#25104;&#32489;&#25253;&#21578;\2020&#24180;&#20010;&#20154;&#25104;&#32489;&#25253;&#21578;\&#32456;&#26495;\&#32771;&#29983;&#20010;&#20154;&#25104;&#32489;&#25253;&#21578;&#27169;&#26495;&#22270;&#34920;_110_4.xlsx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4037;&#20316;&#25991;&#20214;&#22841;\7.&#21307;&#32771;&#20010;&#20154;&#25104;&#32489;&#25253;&#21578;\2020&#24180;&#20010;&#20154;&#25104;&#32489;&#25253;&#21578;\&#32456;&#26495;\&#32771;&#29983;&#20010;&#20154;&#25104;&#32489;&#25253;&#21578;&#27169;&#26495;&#22270;&#34920;_110_4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&#24037;&#20316;&#31807;1" TargetMode="Externa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1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&#24037;&#20316;&#31807;1" TargetMode="Externa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chartUserShapes" Target="../drawings/drawing2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&#24037;&#20316;&#31807;1" TargetMode="Externa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chartUserShapes" Target="../drawings/drawing3.xm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ypc\Desktop\&#20010;&#20154;&#25104;&#32489;&#25253;&#21578;\&#32771;&#29983;&#20010;&#20154;&#25104;&#32489;&#25253;&#21578;&#27169;&#26495;&#22270;&#34920;_110&#26032;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4037;&#20316;&#25991;&#20214;&#22841;\7.&#21307;&#32771;&#20010;&#20154;&#25104;&#32489;&#25253;&#21578;\2020&#24180;&#20010;&#20154;&#25104;&#32489;&#25253;&#21578;\&#32771;&#29983;&#20010;&#20154;&#25104;&#32489;&#25253;&#21578;&#27169;&#26495;&#22270;&#34920;_110&#26032;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4037;&#20316;&#25991;&#20214;&#22841;\7.&#21307;&#32771;&#20010;&#20154;&#25104;&#32489;&#25253;&#21578;\2020&#24180;&#20010;&#20154;&#25104;&#32489;&#25253;&#21578;\&#32771;&#29983;&#20010;&#20154;&#25104;&#32489;&#25253;&#21578;&#27169;&#26495;&#22270;&#34920;_110&#26032;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ypc\Desktop\&#20010;&#20154;&#25104;&#32489;&#25253;&#21578;\&#32771;&#29983;&#20010;&#20154;&#25104;&#32489;&#25253;&#21578;&#27169;&#26495;&#22270;&#34920;_110&#26032;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4037;&#20316;&#25991;&#20214;&#22841;\7.&#21307;&#32771;&#20010;&#20154;&#25104;&#32489;&#25253;&#21578;\2020&#24180;&#20010;&#20154;&#25104;&#32489;&#25253;&#21578;\&#32771;&#29983;&#20010;&#20154;&#25104;&#32489;&#25253;&#21578;&#27169;&#26495;&#22270;&#34920;_110&#26032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radarChart>
        <c:radarStyle val="marker"/>
        <c:varyColors val="0"/>
        <c:ser>
          <c:idx val="0"/>
          <c:order val="0"/>
          <c:tx>
            <c:strRef>
              <c:f>Sheet1!$C$7</c:f>
              <c:strCache>
                <c:ptCount val="1"/>
                <c:pt idx="0">
                  <c:v>个人掌握率（%）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Sheet1!$B$8:$B$12</c:f>
              <c:strCache>
                <c:ptCount val="5"/>
                <c:pt idx="0">
                  <c:v>基础医学</c:v>
                </c:pt>
                <c:pt idx="1">
                  <c:v>医学人文</c:v>
                </c:pt>
                <c:pt idx="2">
                  <c:v>临床医学</c:v>
                </c:pt>
                <c:pt idx="3">
                  <c:v>预防医学</c:v>
                </c:pt>
                <c:pt idx="4">
                  <c:v>中医学基础</c:v>
                </c:pt>
              </c:strCache>
            </c:strRef>
          </c:cat>
          <c:val>
            <c:numRef>
              <c:f>Sheet1!$C$8:$C$12</c:f>
              <c:numCache>
                <c:formatCode>General</c:formatCode>
                <c:ptCount val="5"/>
                <c:pt idx="0">
                  <c:v>47.56</c:v>
                </c:pt>
                <c:pt idx="1">
                  <c:v>56.25</c:v>
                </c:pt>
                <c:pt idx="2">
                  <c:v>67.27</c:v>
                </c:pt>
                <c:pt idx="3">
                  <c:v>63.33</c:v>
                </c:pt>
                <c:pt idx="4">
                  <c:v>50.33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AA3-4351-83D8-55218C4F9C20}"/>
            </c:ext>
          </c:extLst>
        </c:ser>
        <c:ser>
          <c:idx val="1"/>
          <c:order val="1"/>
          <c:tx>
            <c:strRef>
              <c:f>Sheet1!$D$7</c:f>
              <c:strCache>
                <c:ptCount val="1"/>
                <c:pt idx="0">
                  <c:v>全国平均掌握率（%）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strRef>
              <c:f>Sheet1!$B$8:$B$12</c:f>
              <c:strCache>
                <c:ptCount val="5"/>
                <c:pt idx="0">
                  <c:v>基础医学</c:v>
                </c:pt>
                <c:pt idx="1">
                  <c:v>医学人文</c:v>
                </c:pt>
                <c:pt idx="2">
                  <c:v>临床医学</c:v>
                </c:pt>
                <c:pt idx="3">
                  <c:v>预防医学</c:v>
                </c:pt>
                <c:pt idx="4">
                  <c:v>中医学基础</c:v>
                </c:pt>
              </c:strCache>
            </c:strRef>
          </c:cat>
          <c:val>
            <c:numRef>
              <c:f>Sheet1!$D$8:$D$12</c:f>
              <c:numCache>
                <c:formatCode>General</c:formatCode>
                <c:ptCount val="5"/>
                <c:pt idx="0">
                  <c:v>55</c:v>
                </c:pt>
                <c:pt idx="1">
                  <c:v>51</c:v>
                </c:pt>
                <c:pt idx="2">
                  <c:v>53.21</c:v>
                </c:pt>
                <c:pt idx="3">
                  <c:v>52.35</c:v>
                </c:pt>
                <c:pt idx="4">
                  <c:v>52.35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AA3-4351-83D8-55218C4F9C2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976888511"/>
        <c:axId val="976885599"/>
      </c:radarChart>
      <c:catAx>
        <c:axId val="97688851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976885599"/>
        <c:crosses val="autoZero"/>
        <c:auto val="1"/>
        <c:lblAlgn val="ctr"/>
        <c:lblOffset val="100"/>
        <c:noMultiLvlLbl val="0"/>
      </c:catAx>
      <c:valAx>
        <c:axId val="97688559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97688851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  <a:endParaRPr lang="zh-CN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'78'!$H$2</c:f>
              <c:strCache>
                <c:ptCount val="1"/>
                <c:pt idx="0">
                  <c:v>同学历考生百分等级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6666666666666701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 altLang="zh-CN"/>
                      <a:t>B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FAF5-4A6E-B644-2DCF222BB66E}"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 altLang="zh-CN"/>
                      <a:t>B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FAF5-4A6E-B644-2DCF222BB66E}"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 altLang="zh-CN"/>
                      <a:t>C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FAF5-4A6E-B644-2DCF222BB66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'78'!$F$3:$F$5</c:f>
              <c:strCache>
                <c:ptCount val="3"/>
                <c:pt idx="0">
                  <c:v>医学心理学</c:v>
                </c:pt>
                <c:pt idx="1">
                  <c:v>医学伦理学</c:v>
                </c:pt>
                <c:pt idx="2">
                  <c:v>卫生法规</c:v>
                </c:pt>
              </c:strCache>
            </c:strRef>
          </c:cat>
          <c:val>
            <c:numRef>
              <c:f>'78'!$H$3:$H$5</c:f>
              <c:numCache>
                <c:formatCode>0_ </c:formatCode>
                <c:ptCount val="3"/>
                <c:pt idx="0">
                  <c:v>73</c:v>
                </c:pt>
                <c:pt idx="1">
                  <c:v>68</c:v>
                </c:pt>
                <c:pt idx="2">
                  <c:v>58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FAF5-4A6E-B644-2DCF222BB66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64451728"/>
        <c:axId val="864452288"/>
      </c:barChart>
      <c:catAx>
        <c:axId val="864451728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864452288"/>
        <c:crosses val="autoZero"/>
        <c:auto val="1"/>
        <c:lblAlgn val="ctr"/>
        <c:lblOffset val="100"/>
        <c:noMultiLvlLbl val="0"/>
      </c:catAx>
      <c:valAx>
        <c:axId val="864452288"/>
        <c:scaling>
          <c:orientation val="minMax"/>
          <c:max val="100"/>
          <c:min val="0"/>
        </c:scaling>
        <c:delete val="1"/>
        <c:axPos val="b"/>
        <c:numFmt formatCode="0_ " sourceLinked="1"/>
        <c:majorTickMark val="out"/>
        <c:minorTickMark val="none"/>
        <c:tickLblPos val="nextTo"/>
        <c:crossAx val="864451728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lang="zh-CN"/>
      </a:pPr>
      <a:endParaRPr lang="zh-CN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radarChart>
        <c:radarStyle val="marker"/>
        <c:varyColors val="0"/>
        <c:ser>
          <c:idx val="0"/>
          <c:order val="0"/>
          <c:tx>
            <c:strRef>
              <c:f>'5'!$B$2</c:f>
              <c:strCache>
                <c:ptCount val="1"/>
                <c:pt idx="0">
                  <c:v>个人掌握率（%）</c:v>
                </c:pt>
              </c:strCache>
            </c:strRef>
          </c:tx>
          <c:marker>
            <c:symbol val="diamond"/>
            <c:size val="4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'5'!$A$3:$A$6</c:f>
              <c:strCache>
                <c:ptCount val="4"/>
                <c:pt idx="0">
                  <c:v>内科</c:v>
                </c:pt>
                <c:pt idx="1">
                  <c:v>外科</c:v>
                </c:pt>
                <c:pt idx="2">
                  <c:v>妇产科</c:v>
                </c:pt>
                <c:pt idx="3">
                  <c:v>儿科</c:v>
                </c:pt>
              </c:strCache>
            </c:strRef>
          </c:cat>
          <c:val>
            <c:numRef>
              <c:f>'5'!$B$3:$B$6</c:f>
              <c:numCache>
                <c:formatCode>0.00_ </c:formatCode>
                <c:ptCount val="4"/>
                <c:pt idx="0">
                  <c:v>63.08</c:v>
                </c:pt>
                <c:pt idx="1">
                  <c:v>74.400000000000006</c:v>
                </c:pt>
                <c:pt idx="2">
                  <c:v>69.23</c:v>
                </c:pt>
                <c:pt idx="3">
                  <c:v>65.31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DD7-4C2E-A764-9487C9C47C54}"/>
            </c:ext>
          </c:extLst>
        </c:ser>
        <c:ser>
          <c:idx val="1"/>
          <c:order val="1"/>
          <c:tx>
            <c:strRef>
              <c:f>'5'!$C$2</c:f>
              <c:strCache>
                <c:ptCount val="1"/>
                <c:pt idx="0">
                  <c:v>全国平均掌握率（%）</c:v>
                </c:pt>
              </c:strCache>
            </c:strRef>
          </c:tx>
          <c:marker>
            <c:symbol val="square"/>
            <c:size val="4"/>
          </c:marker>
          <c:cat>
            <c:strRef>
              <c:f>'5'!$A$3:$A$6</c:f>
              <c:strCache>
                <c:ptCount val="4"/>
                <c:pt idx="0">
                  <c:v>内科</c:v>
                </c:pt>
                <c:pt idx="1">
                  <c:v>外科</c:v>
                </c:pt>
                <c:pt idx="2">
                  <c:v>妇产科</c:v>
                </c:pt>
                <c:pt idx="3">
                  <c:v>儿科</c:v>
                </c:pt>
              </c:strCache>
            </c:strRef>
          </c:cat>
          <c:val>
            <c:numRef>
              <c:f>'5'!$C$3:$C$6</c:f>
              <c:numCache>
                <c:formatCode>0.00_ </c:formatCode>
                <c:ptCount val="4"/>
                <c:pt idx="0">
                  <c:v>60.92</c:v>
                </c:pt>
                <c:pt idx="1">
                  <c:v>67.12</c:v>
                </c:pt>
                <c:pt idx="2">
                  <c:v>63.98</c:v>
                </c:pt>
                <c:pt idx="3">
                  <c:v>59.07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DD7-4C2E-A764-9487C9C47C5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864455088"/>
        <c:axId val="864455648"/>
      </c:radarChart>
      <c:catAx>
        <c:axId val="864455088"/>
        <c:scaling>
          <c:orientation val="minMax"/>
        </c:scaling>
        <c:delete val="0"/>
        <c:axPos val="b"/>
        <c:majorGridlines/>
        <c:numFmt formatCode="General" sourceLinked="0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864455648"/>
        <c:crosses val="autoZero"/>
        <c:auto val="1"/>
        <c:lblAlgn val="ctr"/>
        <c:lblOffset val="100"/>
        <c:noMultiLvlLbl val="0"/>
      </c:catAx>
      <c:valAx>
        <c:axId val="864455648"/>
        <c:scaling>
          <c:orientation val="minMax"/>
          <c:max val="100"/>
          <c:min val="0"/>
        </c:scaling>
        <c:delete val="1"/>
        <c:axPos val="l"/>
        <c:majorGridlines/>
        <c:numFmt formatCode="0.00_ " sourceLinked="1"/>
        <c:majorTickMark val="cross"/>
        <c:minorTickMark val="none"/>
        <c:tickLblPos val="none"/>
        <c:crossAx val="864455088"/>
        <c:crosses val="autoZero"/>
        <c:crossBetween val="between"/>
      </c:valAx>
    </c:plotArea>
    <c:legend>
      <c:legendPos val="b"/>
      <c:layout/>
      <c:overlay val="0"/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zh-CN"/>
        </a:p>
      </c:txPr>
    </c:legend>
    <c:plotVisOnly val="1"/>
    <c:dispBlanksAs val="gap"/>
    <c:showDLblsOverMax val="0"/>
  </c:chart>
  <c:txPr>
    <a:bodyPr/>
    <a:lstStyle/>
    <a:p>
      <a:pPr>
        <a:defRPr lang="zh-CN"/>
      </a:pPr>
      <a:endParaRPr lang="zh-CN"/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'5'!$F$2</c:f>
              <c:strCache>
                <c:ptCount val="1"/>
                <c:pt idx="0">
                  <c:v>全国考生百分等级</c:v>
                </c:pt>
              </c:strCache>
            </c:strRef>
          </c:tx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 altLang="zh-CN"/>
                      <a:t>C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7F3A-4DE0-BF37-2B644BD57A4E}"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 altLang="zh-CN"/>
                      <a:t>B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7F3A-4DE0-BF37-2B644BD57A4E}"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 altLang="zh-CN"/>
                      <a:t>A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7F3A-4DE0-BF37-2B644BD57A4E}"/>
                </c:ext>
              </c:extLst>
            </c:dLbl>
            <c:dLbl>
              <c:idx val="3"/>
              <c:layout/>
              <c:tx>
                <c:rich>
                  <a:bodyPr/>
                  <a:lstStyle/>
                  <a:p>
                    <a:r>
                      <a:rPr lang="en-US" altLang="zh-CN"/>
                      <a:t>A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7F3A-4DE0-BF37-2B644BD57A4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'5'!$E$3:$E$6</c:f>
              <c:strCache>
                <c:ptCount val="4"/>
                <c:pt idx="0">
                  <c:v>内科</c:v>
                </c:pt>
                <c:pt idx="1">
                  <c:v>外科</c:v>
                </c:pt>
                <c:pt idx="2">
                  <c:v>妇产科</c:v>
                </c:pt>
                <c:pt idx="3">
                  <c:v>儿科</c:v>
                </c:pt>
              </c:strCache>
            </c:strRef>
          </c:cat>
          <c:val>
            <c:numRef>
              <c:f>'5'!$F$3:$F$6</c:f>
              <c:numCache>
                <c:formatCode>0_ </c:formatCode>
                <c:ptCount val="4"/>
                <c:pt idx="0">
                  <c:v>57</c:v>
                </c:pt>
                <c:pt idx="1">
                  <c:v>74</c:v>
                </c:pt>
                <c:pt idx="2">
                  <c:v>64</c:v>
                </c:pt>
                <c:pt idx="3">
                  <c:v>71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7F3A-4DE0-BF37-2B644BD57A4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64457888"/>
        <c:axId val="864458448"/>
      </c:barChart>
      <c:catAx>
        <c:axId val="864457888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864458448"/>
        <c:crosses val="autoZero"/>
        <c:auto val="1"/>
        <c:lblAlgn val="ctr"/>
        <c:lblOffset val="100"/>
        <c:noMultiLvlLbl val="0"/>
      </c:catAx>
      <c:valAx>
        <c:axId val="864458448"/>
        <c:scaling>
          <c:orientation val="minMax"/>
          <c:max val="100"/>
          <c:min val="0"/>
        </c:scaling>
        <c:delete val="1"/>
        <c:axPos val="b"/>
        <c:numFmt formatCode="0_ " sourceLinked="1"/>
        <c:majorTickMark val="out"/>
        <c:minorTickMark val="none"/>
        <c:tickLblPos val="nextTo"/>
        <c:crossAx val="864457888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lang="zh-CN"/>
      </a:pPr>
      <a:endParaRPr lang="zh-CN"/>
    </a:p>
  </c:tx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'5'!$G$2</c:f>
              <c:strCache>
                <c:ptCount val="1"/>
                <c:pt idx="0">
                  <c:v>同学历考生百分等级</c:v>
                </c:pt>
              </c:strCache>
            </c:strRef>
          </c:tx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 altLang="zh-CN"/>
                      <a:t>B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B67E-4AA1-9164-D449A976C260}"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 altLang="zh-CN"/>
                      <a:t>A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B67E-4AA1-9164-D449A976C260}"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 altLang="zh-CN"/>
                      <a:t>B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B67E-4AA1-9164-D449A976C260}"/>
                </c:ext>
              </c:extLst>
            </c:dLbl>
            <c:dLbl>
              <c:idx val="3"/>
              <c:layout/>
              <c:tx>
                <c:rich>
                  <a:bodyPr/>
                  <a:lstStyle/>
                  <a:p>
                    <a:r>
                      <a:rPr lang="en-US" altLang="zh-CN"/>
                      <a:t>A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B67E-4AA1-9164-D449A976C26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'5'!$E$3:$E$6</c:f>
              <c:strCache>
                <c:ptCount val="4"/>
                <c:pt idx="0">
                  <c:v>内科</c:v>
                </c:pt>
                <c:pt idx="1">
                  <c:v>外科</c:v>
                </c:pt>
                <c:pt idx="2">
                  <c:v>妇产科</c:v>
                </c:pt>
                <c:pt idx="3">
                  <c:v>儿科</c:v>
                </c:pt>
              </c:strCache>
            </c:strRef>
          </c:cat>
          <c:val>
            <c:numRef>
              <c:f>'5'!$G$3:$G$6</c:f>
              <c:numCache>
                <c:formatCode>0_ </c:formatCode>
                <c:ptCount val="4"/>
                <c:pt idx="0">
                  <c:v>67</c:v>
                </c:pt>
                <c:pt idx="1">
                  <c:v>80</c:v>
                </c:pt>
                <c:pt idx="2">
                  <c:v>62</c:v>
                </c:pt>
                <c:pt idx="3">
                  <c:v>72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B67E-4AA1-9164-D449A976C26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64460688"/>
        <c:axId val="864461248"/>
      </c:barChart>
      <c:catAx>
        <c:axId val="864460688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864461248"/>
        <c:crosses val="autoZero"/>
        <c:auto val="1"/>
        <c:lblAlgn val="ctr"/>
        <c:lblOffset val="100"/>
        <c:noMultiLvlLbl val="0"/>
      </c:catAx>
      <c:valAx>
        <c:axId val="864461248"/>
        <c:scaling>
          <c:orientation val="minMax"/>
          <c:max val="100"/>
          <c:min val="0"/>
        </c:scaling>
        <c:delete val="1"/>
        <c:axPos val="b"/>
        <c:numFmt formatCode="0_ " sourceLinked="1"/>
        <c:majorTickMark val="out"/>
        <c:minorTickMark val="none"/>
        <c:tickLblPos val="nextTo"/>
        <c:crossAx val="864460688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lang="zh-CN"/>
      </a:pPr>
      <a:endParaRPr lang="zh-CN"/>
    </a:p>
  </c:txPr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radarChart>
        <c:radarStyle val="marker"/>
        <c:varyColors val="0"/>
        <c:ser>
          <c:idx val="0"/>
          <c:order val="0"/>
          <c:tx>
            <c:strRef>
              <c:f>'6'!$B$1</c:f>
              <c:strCache>
                <c:ptCount val="1"/>
                <c:pt idx="0">
                  <c:v>个人掌握率（%）</c:v>
                </c:pt>
              </c:strCache>
            </c:strRef>
          </c:tx>
          <c:marker>
            <c:symbol val="diamond"/>
            <c:size val="4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'6'!$A$2:$A$14</c:f>
              <c:strCache>
                <c:ptCount val="13"/>
                <c:pt idx="0">
                  <c:v>呼吸系统</c:v>
                </c:pt>
                <c:pt idx="1">
                  <c:v>心血管系统</c:v>
                </c:pt>
                <c:pt idx="2">
                  <c:v>消化系统</c:v>
                </c:pt>
                <c:pt idx="3">
                  <c:v>泌尿系统（含男性生殖系统）</c:v>
                </c:pt>
                <c:pt idx="4">
                  <c:v>女性生殖系统</c:v>
                </c:pt>
                <c:pt idx="5">
                  <c:v>血液系统</c:v>
                </c:pt>
                <c:pt idx="6">
                  <c:v>代谢、内分泌系统</c:v>
                </c:pt>
                <c:pt idx="7">
                  <c:v>精神、神经系统</c:v>
                </c:pt>
                <c:pt idx="8">
                  <c:v>运动系统</c:v>
                </c:pt>
                <c:pt idx="9">
                  <c:v>风湿免疫性疾病</c:v>
                </c:pt>
                <c:pt idx="10">
                  <c:v>儿科疾病</c:v>
                </c:pt>
                <c:pt idx="11">
                  <c:v>传染病、性传播疾病</c:v>
                </c:pt>
                <c:pt idx="12">
                  <c:v>其他</c:v>
                </c:pt>
              </c:strCache>
            </c:strRef>
          </c:cat>
          <c:val>
            <c:numRef>
              <c:f>'6'!$B$2:$B$14</c:f>
              <c:numCache>
                <c:formatCode>0.00_ </c:formatCode>
                <c:ptCount val="13"/>
                <c:pt idx="0">
                  <c:v>70.33</c:v>
                </c:pt>
                <c:pt idx="1">
                  <c:v>65.41</c:v>
                </c:pt>
                <c:pt idx="2">
                  <c:v>41.22</c:v>
                </c:pt>
                <c:pt idx="3">
                  <c:v>50</c:v>
                </c:pt>
                <c:pt idx="4">
                  <c:v>42.36</c:v>
                </c:pt>
                <c:pt idx="5">
                  <c:v>51.23</c:v>
                </c:pt>
                <c:pt idx="6">
                  <c:v>60.43</c:v>
                </c:pt>
                <c:pt idx="7">
                  <c:v>42.13</c:v>
                </c:pt>
                <c:pt idx="8">
                  <c:v>52.36</c:v>
                </c:pt>
                <c:pt idx="9">
                  <c:v>70.430000000000007</c:v>
                </c:pt>
                <c:pt idx="10">
                  <c:v>40.22</c:v>
                </c:pt>
                <c:pt idx="11">
                  <c:v>42.3</c:v>
                </c:pt>
                <c:pt idx="12">
                  <c:v>50.23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5E4-41C0-8E31-F46405C0ECD1}"/>
            </c:ext>
          </c:extLst>
        </c:ser>
        <c:ser>
          <c:idx val="1"/>
          <c:order val="1"/>
          <c:tx>
            <c:strRef>
              <c:f>'6'!$C$1</c:f>
              <c:strCache>
                <c:ptCount val="1"/>
                <c:pt idx="0">
                  <c:v>全国平均掌握率（%）</c:v>
                </c:pt>
              </c:strCache>
            </c:strRef>
          </c:tx>
          <c:marker>
            <c:symbol val="square"/>
            <c:size val="4"/>
          </c:marker>
          <c:cat>
            <c:strRef>
              <c:f>'6'!$A$2:$A$14</c:f>
              <c:strCache>
                <c:ptCount val="13"/>
                <c:pt idx="0">
                  <c:v>呼吸系统</c:v>
                </c:pt>
                <c:pt idx="1">
                  <c:v>心血管系统</c:v>
                </c:pt>
                <c:pt idx="2">
                  <c:v>消化系统</c:v>
                </c:pt>
                <c:pt idx="3">
                  <c:v>泌尿系统（含男性生殖系统）</c:v>
                </c:pt>
                <c:pt idx="4">
                  <c:v>女性生殖系统</c:v>
                </c:pt>
                <c:pt idx="5">
                  <c:v>血液系统</c:v>
                </c:pt>
                <c:pt idx="6">
                  <c:v>代谢、内分泌系统</c:v>
                </c:pt>
                <c:pt idx="7">
                  <c:v>精神、神经系统</c:v>
                </c:pt>
                <c:pt idx="8">
                  <c:v>运动系统</c:v>
                </c:pt>
                <c:pt idx="9">
                  <c:v>风湿免疫性疾病</c:v>
                </c:pt>
                <c:pt idx="10">
                  <c:v>儿科疾病</c:v>
                </c:pt>
                <c:pt idx="11">
                  <c:v>传染病、性传播疾病</c:v>
                </c:pt>
                <c:pt idx="12">
                  <c:v>其他</c:v>
                </c:pt>
              </c:strCache>
            </c:strRef>
          </c:cat>
          <c:val>
            <c:numRef>
              <c:f>'6'!$C$2:$C$14</c:f>
              <c:numCache>
                <c:formatCode>0.00_ </c:formatCode>
                <c:ptCount val="13"/>
                <c:pt idx="0">
                  <c:v>65.2</c:v>
                </c:pt>
                <c:pt idx="1">
                  <c:v>60.3</c:v>
                </c:pt>
                <c:pt idx="2">
                  <c:v>52.33</c:v>
                </c:pt>
                <c:pt idx="3">
                  <c:v>45.33</c:v>
                </c:pt>
                <c:pt idx="4">
                  <c:v>40.229999999999997</c:v>
                </c:pt>
                <c:pt idx="5">
                  <c:v>55.23</c:v>
                </c:pt>
                <c:pt idx="6">
                  <c:v>63.21</c:v>
                </c:pt>
                <c:pt idx="7">
                  <c:v>40.21</c:v>
                </c:pt>
                <c:pt idx="8">
                  <c:v>50.23</c:v>
                </c:pt>
                <c:pt idx="9">
                  <c:v>65.25</c:v>
                </c:pt>
                <c:pt idx="10">
                  <c:v>41.35</c:v>
                </c:pt>
                <c:pt idx="11">
                  <c:v>40.21</c:v>
                </c:pt>
                <c:pt idx="12">
                  <c:v>45.26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5E4-41C0-8E31-F46405C0ECD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864464048"/>
        <c:axId val="864464608"/>
      </c:radarChart>
      <c:catAx>
        <c:axId val="864464048"/>
        <c:scaling>
          <c:orientation val="minMax"/>
        </c:scaling>
        <c:delete val="0"/>
        <c:axPos val="b"/>
        <c:majorGridlines/>
        <c:numFmt formatCode="General" sourceLinked="0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864464608"/>
        <c:crosses val="autoZero"/>
        <c:auto val="1"/>
        <c:lblAlgn val="ctr"/>
        <c:lblOffset val="100"/>
        <c:noMultiLvlLbl val="0"/>
      </c:catAx>
      <c:valAx>
        <c:axId val="864464608"/>
        <c:scaling>
          <c:orientation val="minMax"/>
          <c:max val="100"/>
          <c:min val="0"/>
        </c:scaling>
        <c:delete val="1"/>
        <c:axPos val="l"/>
        <c:majorGridlines/>
        <c:numFmt formatCode="0.00_ " sourceLinked="1"/>
        <c:majorTickMark val="cross"/>
        <c:minorTickMark val="none"/>
        <c:tickLblPos val="none"/>
        <c:crossAx val="864464048"/>
        <c:crosses val="autoZero"/>
        <c:crossBetween val="between"/>
      </c:valAx>
    </c:plotArea>
    <c:legend>
      <c:legendPos val="b"/>
      <c:layout/>
      <c:overlay val="0"/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zh-CN"/>
        </a:p>
      </c:txPr>
    </c:legend>
    <c:plotVisOnly val="1"/>
    <c:dispBlanksAs val="gap"/>
    <c:showDLblsOverMax val="0"/>
  </c:chart>
  <c:txPr>
    <a:bodyPr/>
    <a:lstStyle/>
    <a:p>
      <a:pPr>
        <a:defRPr lang="zh-CN"/>
      </a:pPr>
      <a:endParaRPr lang="zh-CN"/>
    </a:p>
  </c:txPr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'6'!$G$1</c:f>
              <c:strCache>
                <c:ptCount val="1"/>
                <c:pt idx="0">
                  <c:v>在全国考生中的百分等级</c:v>
                </c:pt>
              </c:strCache>
            </c:strRef>
          </c:tx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 altLang="zh-CN"/>
                      <a:t>B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AD50-4245-9055-58F481CC8ACA}"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 altLang="zh-CN"/>
                      <a:t>C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AD50-4245-9055-58F481CC8ACA}"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 altLang="zh-CN"/>
                      <a:t>D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AD50-4245-9055-58F481CC8ACA}"/>
                </c:ext>
              </c:extLst>
            </c:dLbl>
            <c:dLbl>
              <c:idx val="3"/>
              <c:layout/>
              <c:tx>
                <c:rich>
                  <a:bodyPr/>
                  <a:lstStyle/>
                  <a:p>
                    <a:r>
                      <a:rPr lang="en-US" altLang="zh-CN"/>
                      <a:t>C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AD50-4245-9055-58F481CC8ACA}"/>
                </c:ext>
              </c:extLst>
            </c:dLbl>
            <c:dLbl>
              <c:idx val="4"/>
              <c:layout/>
              <c:tx>
                <c:rich>
                  <a:bodyPr/>
                  <a:lstStyle/>
                  <a:p>
                    <a:r>
                      <a:rPr lang="en-US" altLang="zh-CN"/>
                      <a:t>D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AD50-4245-9055-58F481CC8ACA}"/>
                </c:ext>
              </c:extLst>
            </c:dLbl>
            <c:dLbl>
              <c:idx val="5"/>
              <c:layout/>
              <c:tx>
                <c:rich>
                  <a:bodyPr/>
                  <a:lstStyle/>
                  <a:p>
                    <a:r>
                      <a:rPr lang="en-US" altLang="zh-CN"/>
                      <a:t>C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AD50-4245-9055-58F481CC8ACA}"/>
                </c:ext>
              </c:extLst>
            </c:dLbl>
            <c:dLbl>
              <c:idx val="6"/>
              <c:layout/>
              <c:tx>
                <c:rich>
                  <a:bodyPr/>
                  <a:lstStyle/>
                  <a:p>
                    <a:r>
                      <a:rPr lang="en-US" altLang="zh-CN"/>
                      <a:t>C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6-AD50-4245-9055-58F481CC8ACA}"/>
                </c:ext>
              </c:extLst>
            </c:dLbl>
            <c:dLbl>
              <c:idx val="7"/>
              <c:layout/>
              <c:tx>
                <c:rich>
                  <a:bodyPr/>
                  <a:lstStyle/>
                  <a:p>
                    <a:r>
                      <a:rPr lang="en-US" altLang="zh-CN"/>
                      <a:t>D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AD50-4245-9055-58F481CC8ACA}"/>
                </c:ext>
              </c:extLst>
            </c:dLbl>
            <c:dLbl>
              <c:idx val="8"/>
              <c:layout/>
              <c:tx>
                <c:rich>
                  <a:bodyPr/>
                  <a:lstStyle/>
                  <a:p>
                    <a:r>
                      <a:rPr lang="en-US" altLang="zh-CN"/>
                      <a:t>C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8-AD50-4245-9055-58F481CC8ACA}"/>
                </c:ext>
              </c:extLst>
            </c:dLbl>
            <c:dLbl>
              <c:idx val="9"/>
              <c:layout/>
              <c:tx>
                <c:rich>
                  <a:bodyPr/>
                  <a:lstStyle/>
                  <a:p>
                    <a:r>
                      <a:rPr lang="en-US" altLang="zh-CN"/>
                      <a:t>B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9-AD50-4245-9055-58F481CC8ACA}"/>
                </c:ext>
              </c:extLst>
            </c:dLbl>
            <c:dLbl>
              <c:idx val="10"/>
              <c:layout/>
              <c:tx>
                <c:rich>
                  <a:bodyPr/>
                  <a:lstStyle/>
                  <a:p>
                    <a:r>
                      <a:rPr lang="en-US" altLang="zh-CN"/>
                      <a:t>D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A-AD50-4245-9055-58F481CC8ACA}"/>
                </c:ext>
              </c:extLst>
            </c:dLbl>
            <c:dLbl>
              <c:idx val="11"/>
              <c:layout/>
              <c:tx>
                <c:rich>
                  <a:bodyPr/>
                  <a:lstStyle/>
                  <a:p>
                    <a:r>
                      <a:rPr lang="en-US" altLang="zh-CN"/>
                      <a:t>D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B-AD50-4245-9055-58F481CC8ACA}"/>
                </c:ext>
              </c:extLst>
            </c:dLbl>
            <c:dLbl>
              <c:idx val="12"/>
              <c:layout/>
              <c:tx>
                <c:rich>
                  <a:bodyPr/>
                  <a:lstStyle/>
                  <a:p>
                    <a:r>
                      <a:rPr lang="en-US" altLang="zh-CN"/>
                      <a:t>C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C-AD50-4245-9055-58F481CC8AC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'6'!$F$2:$F$14</c:f>
              <c:strCache>
                <c:ptCount val="13"/>
                <c:pt idx="0">
                  <c:v>呼吸系统</c:v>
                </c:pt>
                <c:pt idx="1">
                  <c:v>心血管系统</c:v>
                </c:pt>
                <c:pt idx="2">
                  <c:v>消化系统</c:v>
                </c:pt>
                <c:pt idx="3">
                  <c:v>泌尿系统（含男性生殖系统）</c:v>
                </c:pt>
                <c:pt idx="4">
                  <c:v>女性生殖系统</c:v>
                </c:pt>
                <c:pt idx="5">
                  <c:v>血液系统</c:v>
                </c:pt>
                <c:pt idx="6">
                  <c:v>代谢、内分泌系统</c:v>
                </c:pt>
                <c:pt idx="7">
                  <c:v>精神、神经系统</c:v>
                </c:pt>
                <c:pt idx="8">
                  <c:v>运动系统</c:v>
                </c:pt>
                <c:pt idx="9">
                  <c:v>风湿免疫性疾病</c:v>
                </c:pt>
                <c:pt idx="10">
                  <c:v>儿科疾病</c:v>
                </c:pt>
                <c:pt idx="11">
                  <c:v>传染病、性传播疾病</c:v>
                </c:pt>
                <c:pt idx="12">
                  <c:v>其他</c:v>
                </c:pt>
              </c:strCache>
            </c:strRef>
          </c:cat>
          <c:val>
            <c:numRef>
              <c:f>'6'!$G$2:$G$14</c:f>
              <c:numCache>
                <c:formatCode>General</c:formatCode>
                <c:ptCount val="13"/>
                <c:pt idx="0">
                  <c:v>60</c:v>
                </c:pt>
                <c:pt idx="1">
                  <c:v>55</c:v>
                </c:pt>
                <c:pt idx="2">
                  <c:v>35</c:v>
                </c:pt>
                <c:pt idx="3">
                  <c:v>43</c:v>
                </c:pt>
                <c:pt idx="4">
                  <c:v>35</c:v>
                </c:pt>
                <c:pt idx="5">
                  <c:v>42</c:v>
                </c:pt>
                <c:pt idx="6">
                  <c:v>51</c:v>
                </c:pt>
                <c:pt idx="7">
                  <c:v>35</c:v>
                </c:pt>
                <c:pt idx="8">
                  <c:v>46</c:v>
                </c:pt>
                <c:pt idx="9">
                  <c:v>61</c:v>
                </c:pt>
                <c:pt idx="10">
                  <c:v>35</c:v>
                </c:pt>
                <c:pt idx="11">
                  <c:v>35</c:v>
                </c:pt>
                <c:pt idx="12">
                  <c:v>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AD50-4245-9055-58F481CC8AC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64680048"/>
        <c:axId val="864680608"/>
      </c:barChart>
      <c:catAx>
        <c:axId val="864680048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864680608"/>
        <c:crosses val="autoZero"/>
        <c:auto val="1"/>
        <c:lblAlgn val="ctr"/>
        <c:lblOffset val="100"/>
        <c:noMultiLvlLbl val="0"/>
      </c:catAx>
      <c:valAx>
        <c:axId val="864680608"/>
        <c:scaling>
          <c:orientation val="minMax"/>
          <c:max val="100"/>
          <c:min val="0"/>
        </c:scaling>
        <c:delete val="1"/>
        <c:axPos val="b"/>
        <c:numFmt formatCode="General" sourceLinked="1"/>
        <c:majorTickMark val="out"/>
        <c:minorTickMark val="none"/>
        <c:tickLblPos val="nextTo"/>
        <c:crossAx val="864680048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lang="zh-CN"/>
      </a:pPr>
      <a:endParaRPr lang="zh-CN"/>
    </a:p>
  </c:txPr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'6'!$H$1</c:f>
              <c:strCache>
                <c:ptCount val="1"/>
                <c:pt idx="0">
                  <c:v>在同学历考生中的百分等级</c:v>
                </c:pt>
              </c:strCache>
            </c:strRef>
          </c:tx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 altLang="zh-CN"/>
                      <a:t>B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E89F-4C0F-A5D0-09AC0B19CBAE}"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 altLang="zh-CN"/>
                      <a:t>D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E89F-4C0F-A5D0-09AC0B19CBAE}"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 altLang="zh-CN"/>
                      <a:t>D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E89F-4C0F-A5D0-09AC0B19CBAE}"/>
                </c:ext>
              </c:extLst>
            </c:dLbl>
            <c:dLbl>
              <c:idx val="3"/>
              <c:layout/>
              <c:tx>
                <c:rich>
                  <a:bodyPr/>
                  <a:lstStyle/>
                  <a:p>
                    <a:r>
                      <a:rPr lang="en-US" altLang="zh-CN"/>
                      <a:t>C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E89F-4C0F-A5D0-09AC0B19CBAE}"/>
                </c:ext>
              </c:extLst>
            </c:dLbl>
            <c:dLbl>
              <c:idx val="4"/>
              <c:layout/>
              <c:tx>
                <c:rich>
                  <a:bodyPr/>
                  <a:lstStyle/>
                  <a:p>
                    <a:r>
                      <a:rPr lang="en-US" altLang="zh-CN"/>
                      <a:t>D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E89F-4C0F-A5D0-09AC0B19CBAE}"/>
                </c:ext>
              </c:extLst>
            </c:dLbl>
            <c:dLbl>
              <c:idx val="5"/>
              <c:layout/>
              <c:tx>
                <c:rich>
                  <a:bodyPr/>
                  <a:lstStyle/>
                  <a:p>
                    <a:r>
                      <a:rPr lang="en-US" altLang="zh-CN"/>
                      <a:t>C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E89F-4C0F-A5D0-09AC0B19CBAE}"/>
                </c:ext>
              </c:extLst>
            </c:dLbl>
            <c:dLbl>
              <c:idx val="6"/>
              <c:layout/>
              <c:tx>
                <c:rich>
                  <a:bodyPr/>
                  <a:lstStyle/>
                  <a:p>
                    <a:r>
                      <a:rPr lang="en-US" altLang="zh-CN"/>
                      <a:t>C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6-E89F-4C0F-A5D0-09AC0B19CBAE}"/>
                </c:ext>
              </c:extLst>
            </c:dLbl>
            <c:dLbl>
              <c:idx val="7"/>
              <c:layout/>
              <c:tx>
                <c:rich>
                  <a:bodyPr/>
                  <a:lstStyle/>
                  <a:p>
                    <a:r>
                      <a:rPr lang="en-US" altLang="zh-CN"/>
                      <a:t>D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E89F-4C0F-A5D0-09AC0B19CBAE}"/>
                </c:ext>
              </c:extLst>
            </c:dLbl>
            <c:dLbl>
              <c:idx val="8"/>
              <c:layout/>
              <c:tx>
                <c:rich>
                  <a:bodyPr/>
                  <a:lstStyle/>
                  <a:p>
                    <a:r>
                      <a:rPr lang="en-US" altLang="zh-CN"/>
                      <a:t>C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8-E89F-4C0F-A5D0-09AC0B19CBAE}"/>
                </c:ext>
              </c:extLst>
            </c:dLbl>
            <c:dLbl>
              <c:idx val="9"/>
              <c:layout/>
              <c:tx>
                <c:rich>
                  <a:bodyPr/>
                  <a:lstStyle/>
                  <a:p>
                    <a:r>
                      <a:rPr lang="en-US" altLang="zh-CN"/>
                      <a:t>B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9-E89F-4C0F-A5D0-09AC0B19CBAE}"/>
                </c:ext>
              </c:extLst>
            </c:dLbl>
            <c:dLbl>
              <c:idx val="10"/>
              <c:layout/>
              <c:tx>
                <c:rich>
                  <a:bodyPr/>
                  <a:lstStyle/>
                  <a:p>
                    <a:r>
                      <a:rPr lang="en-US" altLang="zh-CN"/>
                      <a:t>D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A-E89F-4C0F-A5D0-09AC0B19CBAE}"/>
                </c:ext>
              </c:extLst>
            </c:dLbl>
            <c:dLbl>
              <c:idx val="11"/>
              <c:layout/>
              <c:tx>
                <c:rich>
                  <a:bodyPr/>
                  <a:lstStyle/>
                  <a:p>
                    <a:r>
                      <a:rPr lang="en-US" altLang="zh-CN"/>
                      <a:t>D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B-E89F-4C0F-A5D0-09AC0B19CBAE}"/>
                </c:ext>
              </c:extLst>
            </c:dLbl>
            <c:dLbl>
              <c:idx val="12"/>
              <c:layout/>
              <c:tx>
                <c:rich>
                  <a:bodyPr/>
                  <a:lstStyle/>
                  <a:p>
                    <a:r>
                      <a:rPr lang="en-US" altLang="zh-CN"/>
                      <a:t>C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C-E89F-4C0F-A5D0-09AC0B19CBA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'6'!$F$2:$F$14</c:f>
              <c:strCache>
                <c:ptCount val="13"/>
                <c:pt idx="0">
                  <c:v>呼吸系统</c:v>
                </c:pt>
                <c:pt idx="1">
                  <c:v>心血管系统</c:v>
                </c:pt>
                <c:pt idx="2">
                  <c:v>消化系统</c:v>
                </c:pt>
                <c:pt idx="3">
                  <c:v>泌尿系统（含男性生殖系统）</c:v>
                </c:pt>
                <c:pt idx="4">
                  <c:v>女性生殖系统</c:v>
                </c:pt>
                <c:pt idx="5">
                  <c:v>血液系统</c:v>
                </c:pt>
                <c:pt idx="6">
                  <c:v>代谢、内分泌系统</c:v>
                </c:pt>
                <c:pt idx="7">
                  <c:v>精神、神经系统</c:v>
                </c:pt>
                <c:pt idx="8">
                  <c:v>运动系统</c:v>
                </c:pt>
                <c:pt idx="9">
                  <c:v>风湿免疫性疾病</c:v>
                </c:pt>
                <c:pt idx="10">
                  <c:v>儿科疾病</c:v>
                </c:pt>
                <c:pt idx="11">
                  <c:v>传染病、性传播疾病</c:v>
                </c:pt>
                <c:pt idx="12">
                  <c:v>其他</c:v>
                </c:pt>
              </c:strCache>
            </c:strRef>
          </c:cat>
          <c:val>
            <c:numRef>
              <c:f>'6'!$H$2:$H$14</c:f>
              <c:numCache>
                <c:formatCode>General</c:formatCode>
                <c:ptCount val="13"/>
                <c:pt idx="0">
                  <c:v>61</c:v>
                </c:pt>
                <c:pt idx="1">
                  <c:v>53</c:v>
                </c:pt>
                <c:pt idx="2">
                  <c:v>37</c:v>
                </c:pt>
                <c:pt idx="3">
                  <c:v>44</c:v>
                </c:pt>
                <c:pt idx="4">
                  <c:v>34</c:v>
                </c:pt>
                <c:pt idx="5">
                  <c:v>43</c:v>
                </c:pt>
                <c:pt idx="6">
                  <c:v>54</c:v>
                </c:pt>
                <c:pt idx="7">
                  <c:v>36</c:v>
                </c:pt>
                <c:pt idx="8">
                  <c:v>47</c:v>
                </c:pt>
                <c:pt idx="9">
                  <c:v>63</c:v>
                </c:pt>
                <c:pt idx="10">
                  <c:v>37</c:v>
                </c:pt>
                <c:pt idx="11">
                  <c:v>38</c:v>
                </c:pt>
                <c:pt idx="12">
                  <c:v>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E89F-4C0F-A5D0-09AC0B19CBA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64682848"/>
        <c:axId val="864683408"/>
      </c:barChart>
      <c:catAx>
        <c:axId val="864682848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864683408"/>
        <c:crosses val="autoZero"/>
        <c:auto val="1"/>
        <c:lblAlgn val="ctr"/>
        <c:lblOffset val="100"/>
        <c:noMultiLvlLbl val="0"/>
      </c:catAx>
      <c:valAx>
        <c:axId val="864683408"/>
        <c:scaling>
          <c:orientation val="minMax"/>
          <c:max val="100"/>
          <c:min val="0"/>
        </c:scaling>
        <c:delete val="1"/>
        <c:axPos val="b"/>
        <c:numFmt formatCode="General" sourceLinked="1"/>
        <c:majorTickMark val="out"/>
        <c:minorTickMark val="none"/>
        <c:tickLblPos val="nextTo"/>
        <c:crossAx val="864682848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lang="zh-CN"/>
      </a:pPr>
      <a:endParaRPr lang="zh-CN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Sheet1!$C$19</c:f>
              <c:strCache>
                <c:ptCount val="1"/>
                <c:pt idx="0">
                  <c:v>百分等级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Sheet1!$B$20:$B$24</c:f>
              <c:strCache>
                <c:ptCount val="5"/>
                <c:pt idx="0">
                  <c:v>中医学基础</c:v>
                </c:pt>
                <c:pt idx="1">
                  <c:v>预防医学</c:v>
                </c:pt>
                <c:pt idx="2">
                  <c:v>临床医学</c:v>
                </c:pt>
                <c:pt idx="3">
                  <c:v>医学人文</c:v>
                </c:pt>
                <c:pt idx="4">
                  <c:v>基础医学</c:v>
                </c:pt>
              </c:strCache>
            </c:strRef>
          </c:cat>
          <c:val>
            <c:numRef>
              <c:f>Sheet1!$C$20:$C$24</c:f>
              <c:numCache>
                <c:formatCode>General</c:formatCode>
                <c:ptCount val="5"/>
                <c:pt idx="0">
                  <c:v>18</c:v>
                </c:pt>
                <c:pt idx="1">
                  <c:v>42</c:v>
                </c:pt>
                <c:pt idx="2">
                  <c:v>53</c:v>
                </c:pt>
                <c:pt idx="3">
                  <c:v>67</c:v>
                </c:pt>
                <c:pt idx="4">
                  <c:v>76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9DE-4621-9284-DC9DBD05C37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052664015"/>
        <c:axId val="1052664847"/>
      </c:barChart>
      <c:catAx>
        <c:axId val="1052664015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1052664847"/>
        <c:crosses val="autoZero"/>
        <c:auto val="1"/>
        <c:lblAlgn val="ctr"/>
        <c:lblOffset val="100"/>
        <c:noMultiLvlLbl val="0"/>
      </c:catAx>
      <c:valAx>
        <c:axId val="1052664847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052664015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  <a:endParaRPr lang="zh-CN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Sheet1!$C$19</c:f>
              <c:strCache>
                <c:ptCount val="1"/>
                <c:pt idx="0">
                  <c:v>百分等级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Sheet1!$B$20:$B$24</c:f>
              <c:strCache>
                <c:ptCount val="5"/>
                <c:pt idx="0">
                  <c:v>中医学基础</c:v>
                </c:pt>
                <c:pt idx="1">
                  <c:v>预防医学</c:v>
                </c:pt>
                <c:pt idx="2">
                  <c:v>临床医学</c:v>
                </c:pt>
                <c:pt idx="3">
                  <c:v>医学人文</c:v>
                </c:pt>
                <c:pt idx="4">
                  <c:v>基础医学</c:v>
                </c:pt>
              </c:strCache>
            </c:strRef>
          </c:cat>
          <c:val>
            <c:numRef>
              <c:f>Sheet1!$C$20:$C$24</c:f>
              <c:numCache>
                <c:formatCode>General</c:formatCode>
                <c:ptCount val="5"/>
                <c:pt idx="0">
                  <c:v>18</c:v>
                </c:pt>
                <c:pt idx="1">
                  <c:v>42</c:v>
                </c:pt>
                <c:pt idx="2">
                  <c:v>53</c:v>
                </c:pt>
                <c:pt idx="3">
                  <c:v>67</c:v>
                </c:pt>
                <c:pt idx="4">
                  <c:v>76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DFC-4819-AD7B-B08C4D43648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052664015"/>
        <c:axId val="1052664847"/>
      </c:barChart>
      <c:catAx>
        <c:axId val="1052664015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1052664847"/>
        <c:crosses val="autoZero"/>
        <c:auto val="1"/>
        <c:lblAlgn val="ctr"/>
        <c:lblOffset val="100"/>
        <c:noMultiLvlLbl val="0"/>
      </c:catAx>
      <c:valAx>
        <c:axId val="1052664847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052664015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  <a:endParaRPr lang="zh-CN"/>
    </a:p>
  </c:txPr>
  <c:externalData r:id="rId3">
    <c:autoUpdate val="0"/>
  </c:externalData>
  <c:userShapes r:id="rId4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Sheet1!$C$19</c:f>
              <c:strCache>
                <c:ptCount val="1"/>
                <c:pt idx="0">
                  <c:v>百分等级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Sheet1!$B$20:$B$24</c:f>
              <c:strCache>
                <c:ptCount val="5"/>
                <c:pt idx="0">
                  <c:v>中医学基础</c:v>
                </c:pt>
                <c:pt idx="1">
                  <c:v>预防医学</c:v>
                </c:pt>
                <c:pt idx="2">
                  <c:v>临床医学</c:v>
                </c:pt>
                <c:pt idx="3">
                  <c:v>医学人文</c:v>
                </c:pt>
                <c:pt idx="4">
                  <c:v>基础医学</c:v>
                </c:pt>
              </c:strCache>
            </c:strRef>
          </c:cat>
          <c:val>
            <c:numRef>
              <c:f>Sheet1!$C$20:$C$24</c:f>
              <c:numCache>
                <c:formatCode>General</c:formatCode>
                <c:ptCount val="5"/>
                <c:pt idx="0">
                  <c:v>18</c:v>
                </c:pt>
                <c:pt idx="1">
                  <c:v>42</c:v>
                </c:pt>
                <c:pt idx="2">
                  <c:v>53</c:v>
                </c:pt>
                <c:pt idx="3">
                  <c:v>67</c:v>
                </c:pt>
                <c:pt idx="4">
                  <c:v>76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7B5-4528-814F-26C33C03083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052664015"/>
        <c:axId val="1052664847"/>
      </c:barChart>
      <c:catAx>
        <c:axId val="1052664015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1052664847"/>
        <c:crosses val="autoZero"/>
        <c:auto val="1"/>
        <c:lblAlgn val="ctr"/>
        <c:lblOffset val="100"/>
        <c:noMultiLvlLbl val="0"/>
      </c:catAx>
      <c:valAx>
        <c:axId val="1052664847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052664015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  <a:endParaRPr lang="zh-CN"/>
    </a:p>
  </c:txPr>
  <c:externalData r:id="rId3">
    <c:autoUpdate val="0"/>
  </c:externalData>
  <c:userShapes r:id="rId4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radarChart>
        <c:radarStyle val="marker"/>
        <c:varyColors val="0"/>
        <c:ser>
          <c:idx val="0"/>
          <c:order val="0"/>
          <c:tx>
            <c:strRef>
              <c:f>'3'!$B$2</c:f>
              <c:strCache>
                <c:ptCount val="1"/>
                <c:pt idx="0">
                  <c:v>个人掌握率（%）</c:v>
                </c:pt>
              </c:strCache>
            </c:strRef>
          </c:tx>
          <c:marker>
            <c:symbol val="diamond"/>
            <c:size val="4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'3'!$A$3:$A$10</c:f>
              <c:strCache>
                <c:ptCount val="8"/>
                <c:pt idx="0">
                  <c:v>生物化学</c:v>
                </c:pt>
                <c:pt idx="1">
                  <c:v>生理学</c:v>
                </c:pt>
                <c:pt idx="2">
                  <c:v>医学微生物学</c:v>
                </c:pt>
                <c:pt idx="3">
                  <c:v>医学免疫学</c:v>
                </c:pt>
                <c:pt idx="4">
                  <c:v>药理学</c:v>
                </c:pt>
                <c:pt idx="5">
                  <c:v>病理学</c:v>
                </c:pt>
                <c:pt idx="6">
                  <c:v>解剖学</c:v>
                </c:pt>
                <c:pt idx="7">
                  <c:v>病理生理学</c:v>
                </c:pt>
              </c:strCache>
            </c:strRef>
          </c:cat>
          <c:val>
            <c:numRef>
              <c:f>'3'!$B$3:$B$10</c:f>
              <c:numCache>
                <c:formatCode>0.00_ </c:formatCode>
                <c:ptCount val="8"/>
                <c:pt idx="0">
                  <c:v>36.36</c:v>
                </c:pt>
                <c:pt idx="1">
                  <c:v>50</c:v>
                </c:pt>
                <c:pt idx="2">
                  <c:v>57.14</c:v>
                </c:pt>
                <c:pt idx="3">
                  <c:v>42.86</c:v>
                </c:pt>
                <c:pt idx="4">
                  <c:v>37.5</c:v>
                </c:pt>
                <c:pt idx="5">
                  <c:v>53.33</c:v>
                </c:pt>
                <c:pt idx="6">
                  <c:v>60</c:v>
                </c:pt>
                <c:pt idx="7">
                  <c:v>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048-4D82-A785-492410C73611}"/>
            </c:ext>
          </c:extLst>
        </c:ser>
        <c:ser>
          <c:idx val="1"/>
          <c:order val="1"/>
          <c:tx>
            <c:strRef>
              <c:f>'3'!$C$2</c:f>
              <c:strCache>
                <c:ptCount val="1"/>
                <c:pt idx="0">
                  <c:v>全国平均掌握率（%）</c:v>
                </c:pt>
              </c:strCache>
            </c:strRef>
          </c:tx>
          <c:marker>
            <c:symbol val="square"/>
            <c:size val="4"/>
          </c:marker>
          <c:cat>
            <c:strRef>
              <c:f>'3'!$A$3:$A$10</c:f>
              <c:strCache>
                <c:ptCount val="8"/>
                <c:pt idx="0">
                  <c:v>生物化学</c:v>
                </c:pt>
                <c:pt idx="1">
                  <c:v>生理学</c:v>
                </c:pt>
                <c:pt idx="2">
                  <c:v>医学微生物学</c:v>
                </c:pt>
                <c:pt idx="3">
                  <c:v>医学免疫学</c:v>
                </c:pt>
                <c:pt idx="4">
                  <c:v>药理学</c:v>
                </c:pt>
                <c:pt idx="5">
                  <c:v>病理学</c:v>
                </c:pt>
                <c:pt idx="6">
                  <c:v>解剖学</c:v>
                </c:pt>
                <c:pt idx="7">
                  <c:v>病理生理学</c:v>
                </c:pt>
              </c:strCache>
            </c:strRef>
          </c:cat>
          <c:val>
            <c:numRef>
              <c:f>'3'!$C$3:$C$10</c:f>
              <c:numCache>
                <c:formatCode>0.00_ </c:formatCode>
                <c:ptCount val="8"/>
                <c:pt idx="0">
                  <c:v>37.4</c:v>
                </c:pt>
                <c:pt idx="1">
                  <c:v>46.64</c:v>
                </c:pt>
                <c:pt idx="2">
                  <c:v>66</c:v>
                </c:pt>
                <c:pt idx="3">
                  <c:v>42.5</c:v>
                </c:pt>
                <c:pt idx="4">
                  <c:v>68.59</c:v>
                </c:pt>
                <c:pt idx="5">
                  <c:v>56.61</c:v>
                </c:pt>
                <c:pt idx="6">
                  <c:v>49.69</c:v>
                </c:pt>
                <c:pt idx="7">
                  <c:v>57.75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048-4D82-A785-492410C7361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864052080"/>
        <c:axId val="864052640"/>
      </c:radarChart>
      <c:catAx>
        <c:axId val="864052080"/>
        <c:scaling>
          <c:orientation val="minMax"/>
        </c:scaling>
        <c:delete val="0"/>
        <c:axPos val="b"/>
        <c:majorGridlines/>
        <c:numFmt formatCode="General" sourceLinked="0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864052640"/>
        <c:crosses val="autoZero"/>
        <c:auto val="1"/>
        <c:lblAlgn val="ctr"/>
        <c:lblOffset val="100"/>
        <c:noMultiLvlLbl val="0"/>
      </c:catAx>
      <c:valAx>
        <c:axId val="864052640"/>
        <c:scaling>
          <c:orientation val="minMax"/>
          <c:max val="100"/>
          <c:min val="0"/>
        </c:scaling>
        <c:delete val="1"/>
        <c:axPos val="l"/>
        <c:numFmt formatCode="0.00_ " sourceLinked="1"/>
        <c:majorTickMark val="cross"/>
        <c:minorTickMark val="none"/>
        <c:tickLblPos val="none"/>
        <c:crossAx val="864052080"/>
        <c:crosses val="autoZero"/>
        <c:crossBetween val="between"/>
      </c:valAx>
    </c:plotArea>
    <c:legend>
      <c:legendPos val="b"/>
      <c:layout/>
      <c:overlay val="0"/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zh-CN"/>
        </a:p>
      </c:txPr>
    </c:legend>
    <c:plotVisOnly val="1"/>
    <c:dispBlanksAs val="gap"/>
    <c:showDLblsOverMax val="0"/>
  </c:chart>
  <c:txPr>
    <a:bodyPr/>
    <a:lstStyle/>
    <a:p>
      <a:pPr>
        <a:defRPr lang="zh-CN"/>
      </a:pPr>
      <a:endParaRPr lang="zh-CN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'45'!$F$2</c:f>
              <c:strCache>
                <c:ptCount val="1"/>
                <c:pt idx="0">
                  <c:v>全国考生百分等级</c:v>
                </c:pt>
              </c:strCache>
            </c:strRef>
          </c:tx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 altLang="zh-CN"/>
                      <a:t>B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FF17-4A70-A7A4-C4045C08687C}"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 altLang="zh-CN"/>
                      <a:t>B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FF17-4A70-A7A4-C4045C08687C}"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 altLang="zh-CN"/>
                      <a:t>C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FF17-4A70-A7A4-C4045C08687C}"/>
                </c:ext>
              </c:extLst>
            </c:dLbl>
            <c:dLbl>
              <c:idx val="3"/>
              <c:layout>
                <c:manualLayout>
                  <c:x val="5.1380860629414602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 altLang="zh-CN"/>
                      <a:t>B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FF17-4A70-A7A4-C4045C08687C}"/>
                </c:ext>
              </c:extLst>
            </c:dLbl>
            <c:dLbl>
              <c:idx val="4"/>
              <c:layout/>
              <c:tx>
                <c:rich>
                  <a:bodyPr/>
                  <a:lstStyle/>
                  <a:p>
                    <a:r>
                      <a:rPr lang="en-US" altLang="zh-CN"/>
                      <a:t>E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FF17-4A70-A7A4-C4045C08687C}"/>
                </c:ext>
              </c:extLst>
            </c:dLbl>
            <c:dLbl>
              <c:idx val="5"/>
              <c:layout/>
              <c:tx>
                <c:rich>
                  <a:bodyPr/>
                  <a:lstStyle/>
                  <a:p>
                    <a:r>
                      <a:rPr lang="en-US" altLang="zh-CN"/>
                      <a:t>C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FF17-4A70-A7A4-C4045C08687C}"/>
                </c:ext>
              </c:extLst>
            </c:dLbl>
            <c:dLbl>
              <c:idx val="6"/>
              <c:layout>
                <c:manualLayout>
                  <c:x val="1.2845215157353901E-2"/>
                  <c:y val="-6.68337510442774E-3"/>
                </c:manualLayout>
              </c:layout>
              <c:tx>
                <c:rich>
                  <a:bodyPr/>
                  <a:lstStyle/>
                  <a:p>
                    <a:r>
                      <a:rPr lang="en-US" altLang="zh-CN"/>
                      <a:t>A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6-FF17-4A70-A7A4-C4045C08687C}"/>
                </c:ext>
              </c:extLst>
            </c:dLbl>
            <c:dLbl>
              <c:idx val="7"/>
              <c:layout/>
              <c:tx>
                <c:rich>
                  <a:bodyPr/>
                  <a:lstStyle/>
                  <a:p>
                    <a:r>
                      <a:rPr lang="en-US" altLang="zh-CN"/>
                      <a:t>D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FF17-4A70-A7A4-C4045C08687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'45'!$E$3:$E$10</c:f>
              <c:strCache>
                <c:ptCount val="8"/>
                <c:pt idx="0">
                  <c:v>生物化学</c:v>
                </c:pt>
                <c:pt idx="1">
                  <c:v>生理学</c:v>
                </c:pt>
                <c:pt idx="2">
                  <c:v>医学微生物学</c:v>
                </c:pt>
                <c:pt idx="3">
                  <c:v>医学免疫学</c:v>
                </c:pt>
                <c:pt idx="4">
                  <c:v>药理学</c:v>
                </c:pt>
                <c:pt idx="5">
                  <c:v>病理学</c:v>
                </c:pt>
                <c:pt idx="6">
                  <c:v>解剖学</c:v>
                </c:pt>
                <c:pt idx="7">
                  <c:v>病理生理学</c:v>
                </c:pt>
              </c:strCache>
            </c:strRef>
          </c:cat>
          <c:val>
            <c:numRef>
              <c:f>'45'!$F$3:$F$10</c:f>
              <c:numCache>
                <c:formatCode>0_ </c:formatCode>
                <c:ptCount val="8"/>
                <c:pt idx="0">
                  <c:v>63</c:v>
                </c:pt>
                <c:pt idx="1">
                  <c:v>66</c:v>
                </c:pt>
                <c:pt idx="2">
                  <c:v>43</c:v>
                </c:pt>
                <c:pt idx="3">
                  <c:v>66</c:v>
                </c:pt>
                <c:pt idx="4">
                  <c:v>10</c:v>
                </c:pt>
                <c:pt idx="5">
                  <c:v>50</c:v>
                </c:pt>
                <c:pt idx="6">
                  <c:v>85</c:v>
                </c:pt>
                <c:pt idx="7">
                  <c:v>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FF17-4A70-A7A4-C4045C08687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64054880"/>
        <c:axId val="864055440"/>
      </c:barChart>
      <c:catAx>
        <c:axId val="864054880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864055440"/>
        <c:crosses val="autoZero"/>
        <c:auto val="1"/>
        <c:lblAlgn val="ctr"/>
        <c:lblOffset val="100"/>
        <c:noMultiLvlLbl val="0"/>
      </c:catAx>
      <c:valAx>
        <c:axId val="864055440"/>
        <c:scaling>
          <c:orientation val="minMax"/>
          <c:max val="100"/>
          <c:min val="0"/>
        </c:scaling>
        <c:delete val="1"/>
        <c:axPos val="b"/>
        <c:numFmt formatCode="0_ " sourceLinked="1"/>
        <c:majorTickMark val="out"/>
        <c:minorTickMark val="none"/>
        <c:tickLblPos val="nextTo"/>
        <c:crossAx val="864054880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lang="zh-CN"/>
      </a:pPr>
      <a:endParaRPr lang="zh-CN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'45'!$G$2</c:f>
              <c:strCache>
                <c:ptCount val="1"/>
                <c:pt idx="0">
                  <c:v>同学历考生百分等级</c:v>
                </c:pt>
              </c:strCache>
            </c:strRef>
          </c:tx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 altLang="zh-CN"/>
                      <a:t>A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3BB6-4E7B-B9A7-6996AE1BBA59}"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 altLang="zh-CN"/>
                      <a:t>A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3BB6-4E7B-B9A7-6996AE1BBA59}"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 altLang="zh-CN"/>
                      <a:t>C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3BB6-4E7B-B9A7-6996AE1BBA59}"/>
                </c:ext>
              </c:extLst>
            </c:dLbl>
            <c:dLbl>
              <c:idx val="3"/>
              <c:layout/>
              <c:tx>
                <c:rich>
                  <a:bodyPr/>
                  <a:lstStyle/>
                  <a:p>
                    <a:r>
                      <a:rPr lang="en-US" altLang="zh-CN"/>
                      <a:t>B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3BB6-4E7B-B9A7-6996AE1BBA59}"/>
                </c:ext>
              </c:extLst>
            </c:dLbl>
            <c:dLbl>
              <c:idx val="4"/>
              <c:layout/>
              <c:tx>
                <c:rich>
                  <a:bodyPr/>
                  <a:lstStyle/>
                  <a:p>
                    <a:r>
                      <a:rPr lang="en-US" altLang="zh-CN"/>
                      <a:t>E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3BB6-4E7B-B9A7-6996AE1BBA59}"/>
                </c:ext>
              </c:extLst>
            </c:dLbl>
            <c:dLbl>
              <c:idx val="5"/>
              <c:layout/>
              <c:tx>
                <c:rich>
                  <a:bodyPr/>
                  <a:lstStyle/>
                  <a:p>
                    <a:r>
                      <a:rPr lang="en-US" altLang="zh-CN"/>
                      <a:t>C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3BB6-4E7B-B9A7-6996AE1BBA59}"/>
                </c:ext>
              </c:extLst>
            </c:dLbl>
            <c:dLbl>
              <c:idx val="6"/>
              <c:layout/>
              <c:tx>
                <c:rich>
                  <a:bodyPr/>
                  <a:lstStyle/>
                  <a:p>
                    <a:r>
                      <a:rPr lang="en-US" altLang="zh-CN"/>
                      <a:t>A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6-3BB6-4E7B-B9A7-6996AE1BBA59}"/>
                </c:ext>
              </c:extLst>
            </c:dLbl>
            <c:dLbl>
              <c:idx val="7"/>
              <c:layout/>
              <c:tx>
                <c:rich>
                  <a:bodyPr/>
                  <a:lstStyle/>
                  <a:p>
                    <a:r>
                      <a:rPr lang="en-US" altLang="zh-CN"/>
                      <a:t>D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3BB6-4E7B-B9A7-6996AE1BBA5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'45'!$E$3:$E$10</c:f>
              <c:strCache>
                <c:ptCount val="8"/>
                <c:pt idx="0">
                  <c:v>生物化学</c:v>
                </c:pt>
                <c:pt idx="1">
                  <c:v>生理学</c:v>
                </c:pt>
                <c:pt idx="2">
                  <c:v>医学微生物学</c:v>
                </c:pt>
                <c:pt idx="3">
                  <c:v>医学免疫学</c:v>
                </c:pt>
                <c:pt idx="4">
                  <c:v>药理学</c:v>
                </c:pt>
                <c:pt idx="5">
                  <c:v>病理学</c:v>
                </c:pt>
                <c:pt idx="6">
                  <c:v>解剖学</c:v>
                </c:pt>
                <c:pt idx="7">
                  <c:v>病理生理学</c:v>
                </c:pt>
              </c:strCache>
            </c:strRef>
          </c:cat>
          <c:val>
            <c:numRef>
              <c:f>'45'!$G$3:$G$10</c:f>
              <c:numCache>
                <c:formatCode>0_ </c:formatCode>
                <c:ptCount val="8"/>
                <c:pt idx="0">
                  <c:v>82</c:v>
                </c:pt>
                <c:pt idx="1">
                  <c:v>85</c:v>
                </c:pt>
                <c:pt idx="2">
                  <c:v>41</c:v>
                </c:pt>
                <c:pt idx="3">
                  <c:v>71</c:v>
                </c:pt>
                <c:pt idx="4">
                  <c:v>12</c:v>
                </c:pt>
                <c:pt idx="5">
                  <c:v>64</c:v>
                </c:pt>
                <c:pt idx="6">
                  <c:v>91</c:v>
                </c:pt>
                <c:pt idx="7">
                  <c:v>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3BB6-4E7B-B9A7-6996AE1BBA5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62922960"/>
        <c:axId val="862923520"/>
      </c:barChart>
      <c:catAx>
        <c:axId val="862922960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862923520"/>
        <c:crosses val="autoZero"/>
        <c:auto val="1"/>
        <c:lblAlgn val="ctr"/>
        <c:lblOffset val="100"/>
        <c:noMultiLvlLbl val="0"/>
      </c:catAx>
      <c:valAx>
        <c:axId val="862923520"/>
        <c:scaling>
          <c:orientation val="minMax"/>
        </c:scaling>
        <c:delete val="1"/>
        <c:axPos val="b"/>
        <c:numFmt formatCode="0_ " sourceLinked="1"/>
        <c:majorTickMark val="out"/>
        <c:minorTickMark val="none"/>
        <c:tickLblPos val="nextTo"/>
        <c:crossAx val="862922960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lang="zh-CN"/>
      </a:pPr>
      <a:endParaRPr lang="zh-CN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radarChart>
        <c:radarStyle val="marker"/>
        <c:varyColors val="0"/>
        <c:ser>
          <c:idx val="0"/>
          <c:order val="0"/>
          <c:tx>
            <c:strRef>
              <c:f>'4'!$B$2</c:f>
              <c:strCache>
                <c:ptCount val="1"/>
                <c:pt idx="0">
                  <c:v>个人掌握率（%）</c:v>
                </c:pt>
              </c:strCache>
            </c:strRef>
          </c:tx>
          <c:marker>
            <c:symbol val="diamond"/>
            <c:size val="4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'4'!$A$3:$A$5</c:f>
              <c:strCache>
                <c:ptCount val="3"/>
                <c:pt idx="0">
                  <c:v>医学心理学</c:v>
                </c:pt>
                <c:pt idx="1">
                  <c:v>医学伦理学</c:v>
                </c:pt>
                <c:pt idx="2">
                  <c:v>卫生法规</c:v>
                </c:pt>
              </c:strCache>
            </c:strRef>
          </c:cat>
          <c:val>
            <c:numRef>
              <c:f>'4'!$B$3:$B$5</c:f>
              <c:numCache>
                <c:formatCode>0.00_ </c:formatCode>
                <c:ptCount val="3"/>
                <c:pt idx="0">
                  <c:v>62.5</c:v>
                </c:pt>
                <c:pt idx="1">
                  <c:v>62.5</c:v>
                </c:pt>
                <c:pt idx="2">
                  <c:v>43.75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0FF-47E7-A1A0-61AB631CD624}"/>
            </c:ext>
          </c:extLst>
        </c:ser>
        <c:ser>
          <c:idx val="1"/>
          <c:order val="1"/>
          <c:tx>
            <c:strRef>
              <c:f>'4'!$C$2</c:f>
              <c:strCache>
                <c:ptCount val="1"/>
                <c:pt idx="0">
                  <c:v>全国平均掌握率（%）</c:v>
                </c:pt>
              </c:strCache>
            </c:strRef>
          </c:tx>
          <c:marker>
            <c:symbol val="square"/>
            <c:size val="4"/>
          </c:marker>
          <c:cat>
            <c:strRef>
              <c:f>'4'!$A$3:$A$5</c:f>
              <c:strCache>
                <c:ptCount val="3"/>
                <c:pt idx="0">
                  <c:v>医学心理学</c:v>
                </c:pt>
                <c:pt idx="1">
                  <c:v>医学伦理学</c:v>
                </c:pt>
                <c:pt idx="2">
                  <c:v>卫生法规</c:v>
                </c:pt>
              </c:strCache>
            </c:strRef>
          </c:cat>
          <c:val>
            <c:numRef>
              <c:f>'4'!$C$3:$C$5</c:f>
              <c:numCache>
                <c:formatCode>0.00_ </c:formatCode>
                <c:ptCount val="3"/>
                <c:pt idx="0">
                  <c:v>73.16</c:v>
                </c:pt>
                <c:pt idx="1">
                  <c:v>67.739999999999995</c:v>
                </c:pt>
                <c:pt idx="2">
                  <c:v>57.47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0FF-47E7-A1A0-61AB631CD62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862926320"/>
        <c:axId val="862926880"/>
      </c:radarChart>
      <c:catAx>
        <c:axId val="862926320"/>
        <c:scaling>
          <c:orientation val="minMax"/>
        </c:scaling>
        <c:delete val="0"/>
        <c:axPos val="b"/>
        <c:majorGridlines/>
        <c:numFmt formatCode="General" sourceLinked="0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862926880"/>
        <c:crosses val="autoZero"/>
        <c:auto val="1"/>
        <c:lblAlgn val="ctr"/>
        <c:lblOffset val="100"/>
        <c:noMultiLvlLbl val="0"/>
      </c:catAx>
      <c:valAx>
        <c:axId val="862926880"/>
        <c:scaling>
          <c:orientation val="minMax"/>
          <c:max val="100"/>
          <c:min val="0"/>
        </c:scaling>
        <c:delete val="1"/>
        <c:axPos val="l"/>
        <c:majorGridlines/>
        <c:numFmt formatCode="0.00_ " sourceLinked="1"/>
        <c:majorTickMark val="cross"/>
        <c:minorTickMark val="none"/>
        <c:tickLblPos val="none"/>
        <c:crossAx val="862926320"/>
        <c:crosses val="autoZero"/>
        <c:crossBetween val="between"/>
      </c:valAx>
    </c:plotArea>
    <c:legend>
      <c:legendPos val="b"/>
      <c:layout/>
      <c:overlay val="0"/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zh-CN"/>
        </a:p>
      </c:txPr>
    </c:legend>
    <c:plotVisOnly val="1"/>
    <c:dispBlanksAs val="gap"/>
    <c:showDLblsOverMax val="0"/>
  </c:chart>
  <c:txPr>
    <a:bodyPr/>
    <a:lstStyle/>
    <a:p>
      <a:pPr>
        <a:defRPr lang="zh-CN"/>
      </a:pPr>
      <a:endParaRPr lang="zh-CN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'78'!$G$2</c:f>
              <c:strCache>
                <c:ptCount val="1"/>
                <c:pt idx="0">
                  <c:v>全国考生百分等级</c:v>
                </c:pt>
              </c:strCache>
            </c:strRef>
          </c:tx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 altLang="zh-CN"/>
                      <a:t>B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2645-4B7C-BC5E-3F1E9CC260A1}"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 altLang="zh-CN"/>
                      <a:t>B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2645-4B7C-BC5E-3F1E9CC260A1}"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 altLang="zh-CN"/>
                      <a:t>C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2645-4B7C-BC5E-3F1E9CC260A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'78'!$F$3:$F$5</c:f>
              <c:strCache>
                <c:ptCount val="3"/>
                <c:pt idx="0">
                  <c:v>医学心理学</c:v>
                </c:pt>
                <c:pt idx="1">
                  <c:v>医学伦理学</c:v>
                </c:pt>
                <c:pt idx="2">
                  <c:v>卫生法规</c:v>
                </c:pt>
              </c:strCache>
            </c:strRef>
          </c:cat>
          <c:val>
            <c:numRef>
              <c:f>'78'!$G$3:$G$5</c:f>
              <c:numCache>
                <c:formatCode>0_ </c:formatCode>
                <c:ptCount val="3"/>
                <c:pt idx="0">
                  <c:v>63</c:v>
                </c:pt>
                <c:pt idx="1">
                  <c:v>63</c:v>
                </c:pt>
                <c:pt idx="2">
                  <c:v>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2645-4B7C-BC5E-3F1E9CC260A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62929120"/>
        <c:axId val="862929680"/>
      </c:barChart>
      <c:catAx>
        <c:axId val="862929120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862929680"/>
        <c:crosses val="autoZero"/>
        <c:auto val="1"/>
        <c:lblAlgn val="ctr"/>
        <c:lblOffset val="100"/>
        <c:noMultiLvlLbl val="0"/>
      </c:catAx>
      <c:valAx>
        <c:axId val="862929680"/>
        <c:scaling>
          <c:orientation val="minMax"/>
          <c:max val="100"/>
          <c:min val="0"/>
        </c:scaling>
        <c:delete val="1"/>
        <c:axPos val="b"/>
        <c:numFmt formatCode="0_ " sourceLinked="1"/>
        <c:majorTickMark val="out"/>
        <c:minorTickMark val="none"/>
        <c:tickLblPos val="nextTo"/>
        <c:crossAx val="862929120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lang="zh-CN"/>
      </a:pPr>
      <a:endParaRPr lang="zh-CN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1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0.9216</cdr:x>
      <cdr:y>0.09067</cdr:y>
    </cdr:from>
    <cdr:to>
      <cdr:x>0.9664</cdr:x>
      <cdr:y>0.19733</cdr:y>
    </cdr:to>
    <cdr:sp macro="" textlink="">
      <cdr:nvSpPr>
        <cdr:cNvPr id="2" name="矩形 1"/>
        <cdr:cNvSpPr/>
      </cdr:nvSpPr>
      <cdr:spPr>
        <a:xfrm xmlns:a="http://schemas.openxmlformats.org/drawingml/2006/main">
          <a:off x="4213554" y="248718"/>
          <a:ext cx="204826" cy="29260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vert="horz" wrap="square" lIns="45720" tIns="45720" rIns="45720" bIns="45720" rtlCol="0" anchor="t" anchorCtr="0">
          <a:normAutofit/>
        </a:bodyPr>
        <a:lstStyle xmlns:a="http://schemas.openxmlformats.org/drawingml/2006/main"/>
        <a:p xmlns:a="http://schemas.openxmlformats.org/drawingml/2006/main">
          <a:pPr algn="ctr"/>
          <a:r>
            <a:rPr lang="en-US" altLang="zh-CN" sz="1100"/>
            <a:t>A</a:t>
          </a:r>
          <a:endParaRPr lang="zh-CN" altLang="en-US" sz="1100"/>
        </a:p>
      </cdr:txBody>
    </cdr:sp>
  </cdr:relSizeAnchor>
  <cdr:relSizeAnchor xmlns:cdr="http://schemas.openxmlformats.org/drawingml/2006/chartDrawing">
    <cdr:from>
      <cdr:x>0.35191</cdr:x>
      <cdr:y>0.81585</cdr:y>
    </cdr:from>
    <cdr:to>
      <cdr:x>0.39671</cdr:x>
      <cdr:y>0.92252</cdr:y>
    </cdr:to>
    <cdr:sp macro="" textlink="">
      <cdr:nvSpPr>
        <cdr:cNvPr id="3" name="矩形 2"/>
        <cdr:cNvSpPr/>
      </cdr:nvSpPr>
      <cdr:spPr>
        <a:xfrm xmlns:a="http://schemas.openxmlformats.org/drawingml/2006/main">
          <a:off x="1608937" y="2238046"/>
          <a:ext cx="204826" cy="29260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="horz" wrap="square" lIns="45720" tIns="45720" rIns="45720" bIns="45720" rtlCol="0" anchor="t" anchorCtr="0">
          <a:normAutofit/>
        </a:bodyPr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n-US" altLang="zh-CN" sz="1100"/>
            <a:t>A</a:t>
          </a:r>
          <a:endParaRPr lang="zh-CN" altLang="en-US" sz="1100"/>
        </a:p>
      </cdr:txBody>
    </cdr:sp>
  </cdr:relSizeAnchor>
  <cdr:relSizeAnchor xmlns:cdr="http://schemas.openxmlformats.org/drawingml/2006/chartDrawing">
    <cdr:from>
      <cdr:x>0.59031</cdr:x>
      <cdr:y>0.64252</cdr:y>
    </cdr:from>
    <cdr:to>
      <cdr:x>0.63511</cdr:x>
      <cdr:y>0.74919</cdr:y>
    </cdr:to>
    <cdr:sp macro="" textlink="">
      <cdr:nvSpPr>
        <cdr:cNvPr id="4" name="矩形 3"/>
        <cdr:cNvSpPr/>
      </cdr:nvSpPr>
      <cdr:spPr>
        <a:xfrm xmlns:a="http://schemas.openxmlformats.org/drawingml/2006/main">
          <a:off x="2698901" y="1762558"/>
          <a:ext cx="204826" cy="29260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="horz" wrap="square" lIns="45720" tIns="45720" rIns="45720" bIns="45720" rtlCol="0" anchor="t" anchorCtr="0">
          <a:normAutofit/>
        </a:bodyPr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n-US" altLang="zh-CN" sz="1100"/>
            <a:t>A</a:t>
          </a:r>
          <a:endParaRPr lang="zh-CN" altLang="en-US" sz="1100"/>
        </a:p>
      </cdr:txBody>
    </cdr:sp>
  </cdr:relSizeAnchor>
  <cdr:relSizeAnchor xmlns:cdr="http://schemas.openxmlformats.org/drawingml/2006/chartDrawing">
    <cdr:from>
      <cdr:x>0.69591</cdr:x>
      <cdr:y>0.45052</cdr:y>
    </cdr:from>
    <cdr:to>
      <cdr:x>0.74071</cdr:x>
      <cdr:y>0.55719</cdr:y>
    </cdr:to>
    <cdr:sp macro="" textlink="">
      <cdr:nvSpPr>
        <cdr:cNvPr id="5" name="矩形 4"/>
        <cdr:cNvSpPr/>
      </cdr:nvSpPr>
      <cdr:spPr>
        <a:xfrm xmlns:a="http://schemas.openxmlformats.org/drawingml/2006/main">
          <a:off x="3181705" y="1235863"/>
          <a:ext cx="204826" cy="29260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="horz" wrap="square" lIns="45720" tIns="45720" rIns="45720" bIns="45720" rtlCol="0" anchor="t" anchorCtr="0">
          <a:normAutofit/>
        </a:bodyPr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n-US" altLang="zh-CN" sz="1100"/>
            <a:t>A</a:t>
          </a:r>
          <a:endParaRPr lang="zh-CN" altLang="en-US" sz="1100"/>
        </a:p>
      </cdr:txBody>
    </cdr:sp>
  </cdr:relSizeAnchor>
  <cdr:relSizeAnchor xmlns:cdr="http://schemas.openxmlformats.org/drawingml/2006/chartDrawing">
    <cdr:from>
      <cdr:x>0.83671</cdr:x>
      <cdr:y>0.26119</cdr:y>
    </cdr:from>
    <cdr:to>
      <cdr:x>0.88151</cdr:x>
      <cdr:y>0.36785</cdr:y>
    </cdr:to>
    <cdr:sp macro="" textlink="">
      <cdr:nvSpPr>
        <cdr:cNvPr id="6" name="矩形 5"/>
        <cdr:cNvSpPr/>
      </cdr:nvSpPr>
      <cdr:spPr>
        <a:xfrm xmlns:a="http://schemas.openxmlformats.org/drawingml/2006/main">
          <a:off x="3825442" y="716484"/>
          <a:ext cx="204826" cy="29260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="horz" wrap="square" lIns="45720" tIns="45720" rIns="45720" bIns="45720" rtlCol="0" anchor="t" anchorCtr="0">
          <a:normAutofit/>
        </a:bodyPr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n-US" altLang="zh-CN" sz="1100"/>
            <a:t>A</a:t>
          </a:r>
          <a:endParaRPr lang="zh-CN" altLang="en-US" sz="1100"/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0.9216</cdr:x>
      <cdr:y>0.09067</cdr:y>
    </cdr:from>
    <cdr:to>
      <cdr:x>0.9664</cdr:x>
      <cdr:y>0.19733</cdr:y>
    </cdr:to>
    <cdr:sp macro="" textlink="">
      <cdr:nvSpPr>
        <cdr:cNvPr id="2" name="矩形 1"/>
        <cdr:cNvSpPr/>
      </cdr:nvSpPr>
      <cdr:spPr>
        <a:xfrm xmlns:a="http://schemas.openxmlformats.org/drawingml/2006/main">
          <a:off x="4213554" y="248718"/>
          <a:ext cx="204826" cy="29260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vert="horz" wrap="square" lIns="45720" tIns="45720" rIns="45720" bIns="45720" rtlCol="0" anchor="t" anchorCtr="0">
          <a:normAutofit/>
        </a:bodyPr>
        <a:lstStyle xmlns:a="http://schemas.openxmlformats.org/drawingml/2006/main"/>
        <a:p xmlns:a="http://schemas.openxmlformats.org/drawingml/2006/main">
          <a:pPr algn="ctr"/>
          <a:r>
            <a:rPr lang="en-US" altLang="zh-CN" sz="1100"/>
            <a:t>A</a:t>
          </a:r>
          <a:endParaRPr lang="zh-CN" altLang="en-US" sz="1100"/>
        </a:p>
      </cdr:txBody>
    </cdr:sp>
  </cdr:relSizeAnchor>
  <cdr:relSizeAnchor xmlns:cdr="http://schemas.openxmlformats.org/drawingml/2006/chartDrawing">
    <cdr:from>
      <cdr:x>0.35191</cdr:x>
      <cdr:y>0.81585</cdr:y>
    </cdr:from>
    <cdr:to>
      <cdr:x>0.39671</cdr:x>
      <cdr:y>0.92252</cdr:y>
    </cdr:to>
    <cdr:sp macro="" textlink="">
      <cdr:nvSpPr>
        <cdr:cNvPr id="3" name="矩形 2"/>
        <cdr:cNvSpPr/>
      </cdr:nvSpPr>
      <cdr:spPr>
        <a:xfrm xmlns:a="http://schemas.openxmlformats.org/drawingml/2006/main">
          <a:off x="1608937" y="2238046"/>
          <a:ext cx="204826" cy="29260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="horz" wrap="square" lIns="45720" tIns="45720" rIns="45720" bIns="45720" rtlCol="0" anchor="t" anchorCtr="0">
          <a:normAutofit/>
        </a:bodyPr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n-US" altLang="zh-CN" sz="1100"/>
            <a:t>A</a:t>
          </a:r>
          <a:endParaRPr lang="zh-CN" altLang="en-US" sz="1100"/>
        </a:p>
      </cdr:txBody>
    </cdr:sp>
  </cdr:relSizeAnchor>
  <cdr:relSizeAnchor xmlns:cdr="http://schemas.openxmlformats.org/drawingml/2006/chartDrawing">
    <cdr:from>
      <cdr:x>0.59031</cdr:x>
      <cdr:y>0.64252</cdr:y>
    </cdr:from>
    <cdr:to>
      <cdr:x>0.63511</cdr:x>
      <cdr:y>0.74919</cdr:y>
    </cdr:to>
    <cdr:sp macro="" textlink="">
      <cdr:nvSpPr>
        <cdr:cNvPr id="4" name="矩形 3"/>
        <cdr:cNvSpPr/>
      </cdr:nvSpPr>
      <cdr:spPr>
        <a:xfrm xmlns:a="http://schemas.openxmlformats.org/drawingml/2006/main">
          <a:off x="2698901" y="1762558"/>
          <a:ext cx="204826" cy="29260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="horz" wrap="square" lIns="45720" tIns="45720" rIns="45720" bIns="45720" rtlCol="0" anchor="t" anchorCtr="0">
          <a:normAutofit/>
        </a:bodyPr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n-US" altLang="zh-CN" sz="1100"/>
            <a:t>A</a:t>
          </a:r>
          <a:endParaRPr lang="zh-CN" altLang="en-US" sz="1100"/>
        </a:p>
      </cdr:txBody>
    </cdr:sp>
  </cdr:relSizeAnchor>
  <cdr:relSizeAnchor xmlns:cdr="http://schemas.openxmlformats.org/drawingml/2006/chartDrawing">
    <cdr:from>
      <cdr:x>0.69591</cdr:x>
      <cdr:y>0.45052</cdr:y>
    </cdr:from>
    <cdr:to>
      <cdr:x>0.74071</cdr:x>
      <cdr:y>0.55719</cdr:y>
    </cdr:to>
    <cdr:sp macro="" textlink="">
      <cdr:nvSpPr>
        <cdr:cNvPr id="5" name="矩形 4"/>
        <cdr:cNvSpPr/>
      </cdr:nvSpPr>
      <cdr:spPr>
        <a:xfrm xmlns:a="http://schemas.openxmlformats.org/drawingml/2006/main">
          <a:off x="3181705" y="1235863"/>
          <a:ext cx="204826" cy="29260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="horz" wrap="square" lIns="45720" tIns="45720" rIns="45720" bIns="45720" rtlCol="0" anchor="t" anchorCtr="0">
          <a:normAutofit/>
        </a:bodyPr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n-US" altLang="zh-CN" sz="1100"/>
            <a:t>A</a:t>
          </a:r>
          <a:endParaRPr lang="zh-CN" altLang="en-US" sz="1100"/>
        </a:p>
      </cdr:txBody>
    </cdr:sp>
  </cdr:relSizeAnchor>
  <cdr:relSizeAnchor xmlns:cdr="http://schemas.openxmlformats.org/drawingml/2006/chartDrawing">
    <cdr:from>
      <cdr:x>0.83671</cdr:x>
      <cdr:y>0.26119</cdr:y>
    </cdr:from>
    <cdr:to>
      <cdr:x>0.88151</cdr:x>
      <cdr:y>0.36785</cdr:y>
    </cdr:to>
    <cdr:sp macro="" textlink="">
      <cdr:nvSpPr>
        <cdr:cNvPr id="6" name="矩形 5"/>
        <cdr:cNvSpPr/>
      </cdr:nvSpPr>
      <cdr:spPr>
        <a:xfrm xmlns:a="http://schemas.openxmlformats.org/drawingml/2006/main">
          <a:off x="3825442" y="716484"/>
          <a:ext cx="204826" cy="29260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="horz" wrap="square" lIns="45720" tIns="45720" rIns="45720" bIns="45720" rtlCol="0" anchor="t" anchorCtr="0">
          <a:normAutofit/>
        </a:bodyPr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n-US" altLang="zh-CN" sz="1100"/>
            <a:t>A</a:t>
          </a:r>
          <a:endParaRPr lang="zh-CN" altLang="en-US" sz="1100"/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0.9216</cdr:x>
      <cdr:y>0.09067</cdr:y>
    </cdr:from>
    <cdr:to>
      <cdr:x>0.9664</cdr:x>
      <cdr:y>0.19733</cdr:y>
    </cdr:to>
    <cdr:sp macro="" textlink="">
      <cdr:nvSpPr>
        <cdr:cNvPr id="2" name="矩形 1"/>
        <cdr:cNvSpPr/>
      </cdr:nvSpPr>
      <cdr:spPr>
        <a:xfrm xmlns:a="http://schemas.openxmlformats.org/drawingml/2006/main">
          <a:off x="4213554" y="248718"/>
          <a:ext cx="204826" cy="29260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vert="horz" wrap="square" lIns="45720" tIns="45720" rIns="45720" bIns="45720" rtlCol="0" anchor="t" anchorCtr="0">
          <a:normAutofit/>
        </a:bodyPr>
        <a:lstStyle xmlns:a="http://schemas.openxmlformats.org/drawingml/2006/main"/>
        <a:p xmlns:a="http://schemas.openxmlformats.org/drawingml/2006/main">
          <a:pPr algn="ctr"/>
          <a:r>
            <a:rPr lang="en-US" altLang="zh-CN" sz="1100"/>
            <a:t>A</a:t>
          </a:r>
          <a:endParaRPr lang="zh-CN" altLang="en-US" sz="1100"/>
        </a:p>
      </cdr:txBody>
    </cdr:sp>
  </cdr:relSizeAnchor>
  <cdr:relSizeAnchor xmlns:cdr="http://schemas.openxmlformats.org/drawingml/2006/chartDrawing">
    <cdr:from>
      <cdr:x>0.35191</cdr:x>
      <cdr:y>0.81585</cdr:y>
    </cdr:from>
    <cdr:to>
      <cdr:x>0.39671</cdr:x>
      <cdr:y>0.92252</cdr:y>
    </cdr:to>
    <cdr:sp macro="" textlink="">
      <cdr:nvSpPr>
        <cdr:cNvPr id="3" name="矩形 2"/>
        <cdr:cNvSpPr/>
      </cdr:nvSpPr>
      <cdr:spPr>
        <a:xfrm xmlns:a="http://schemas.openxmlformats.org/drawingml/2006/main">
          <a:off x="1608937" y="2238046"/>
          <a:ext cx="204826" cy="29260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="horz" wrap="square" lIns="45720" tIns="45720" rIns="45720" bIns="45720" rtlCol="0" anchor="t" anchorCtr="0">
          <a:normAutofit/>
        </a:bodyPr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n-US" altLang="zh-CN" sz="1100"/>
            <a:t>A</a:t>
          </a:r>
          <a:endParaRPr lang="zh-CN" altLang="en-US" sz="1100"/>
        </a:p>
      </cdr:txBody>
    </cdr:sp>
  </cdr:relSizeAnchor>
  <cdr:relSizeAnchor xmlns:cdr="http://schemas.openxmlformats.org/drawingml/2006/chartDrawing">
    <cdr:from>
      <cdr:x>0.59031</cdr:x>
      <cdr:y>0.64252</cdr:y>
    </cdr:from>
    <cdr:to>
      <cdr:x>0.63511</cdr:x>
      <cdr:y>0.74919</cdr:y>
    </cdr:to>
    <cdr:sp macro="" textlink="">
      <cdr:nvSpPr>
        <cdr:cNvPr id="4" name="矩形 3"/>
        <cdr:cNvSpPr/>
      </cdr:nvSpPr>
      <cdr:spPr>
        <a:xfrm xmlns:a="http://schemas.openxmlformats.org/drawingml/2006/main">
          <a:off x="2698901" y="1762558"/>
          <a:ext cx="204826" cy="29260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="horz" wrap="square" lIns="45720" tIns="45720" rIns="45720" bIns="45720" rtlCol="0" anchor="t" anchorCtr="0">
          <a:normAutofit/>
        </a:bodyPr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n-US" altLang="zh-CN" sz="1100"/>
            <a:t>A</a:t>
          </a:r>
          <a:endParaRPr lang="zh-CN" altLang="en-US" sz="1100"/>
        </a:p>
      </cdr:txBody>
    </cdr:sp>
  </cdr:relSizeAnchor>
  <cdr:relSizeAnchor xmlns:cdr="http://schemas.openxmlformats.org/drawingml/2006/chartDrawing">
    <cdr:from>
      <cdr:x>0.69591</cdr:x>
      <cdr:y>0.45052</cdr:y>
    </cdr:from>
    <cdr:to>
      <cdr:x>0.74071</cdr:x>
      <cdr:y>0.55719</cdr:y>
    </cdr:to>
    <cdr:sp macro="" textlink="">
      <cdr:nvSpPr>
        <cdr:cNvPr id="5" name="矩形 4"/>
        <cdr:cNvSpPr/>
      </cdr:nvSpPr>
      <cdr:spPr>
        <a:xfrm xmlns:a="http://schemas.openxmlformats.org/drawingml/2006/main">
          <a:off x="3181705" y="1235863"/>
          <a:ext cx="204826" cy="29260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="horz" wrap="square" lIns="45720" tIns="45720" rIns="45720" bIns="45720" rtlCol="0" anchor="t" anchorCtr="0">
          <a:normAutofit/>
        </a:bodyPr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n-US" altLang="zh-CN" sz="1100"/>
            <a:t>A</a:t>
          </a:r>
          <a:endParaRPr lang="zh-CN" altLang="en-US" sz="1100"/>
        </a:p>
      </cdr:txBody>
    </cdr:sp>
  </cdr:relSizeAnchor>
  <cdr:relSizeAnchor xmlns:cdr="http://schemas.openxmlformats.org/drawingml/2006/chartDrawing">
    <cdr:from>
      <cdr:x>0.83671</cdr:x>
      <cdr:y>0.26119</cdr:y>
    </cdr:from>
    <cdr:to>
      <cdr:x>0.88151</cdr:x>
      <cdr:y>0.36785</cdr:y>
    </cdr:to>
    <cdr:sp macro="" textlink="">
      <cdr:nvSpPr>
        <cdr:cNvPr id="6" name="矩形 5"/>
        <cdr:cNvSpPr/>
      </cdr:nvSpPr>
      <cdr:spPr>
        <a:xfrm xmlns:a="http://schemas.openxmlformats.org/drawingml/2006/main">
          <a:off x="3825442" y="716484"/>
          <a:ext cx="204826" cy="29260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="horz" wrap="square" lIns="45720" tIns="45720" rIns="45720" bIns="45720" rtlCol="0" anchor="t" anchorCtr="0">
          <a:normAutofit/>
        </a:bodyPr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n-US" altLang="zh-CN" sz="1100"/>
            <a:t>A</a:t>
          </a:r>
          <a:endParaRPr lang="zh-CN" altLang="en-US" sz="1100"/>
        </a:p>
      </cdr:txBody>
    </cdr:sp>
  </cdr:relSizeAnchor>
</c:userShap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AB558-7743-4B6D-8D0F-F7077FEF0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17</Pages>
  <Words>614</Words>
  <Characters>3501</Characters>
  <Application>Microsoft Office Word</Application>
  <DocSecurity>0</DocSecurity>
  <Lines>29</Lines>
  <Paragraphs>8</Paragraphs>
  <ScaleCrop>false</ScaleCrop>
  <Company/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liushucai</dc:creator>
  <cp:lastModifiedBy>hanyi</cp:lastModifiedBy>
  <cp:revision>12</cp:revision>
  <cp:lastPrinted>2025-12-01T03:06:00Z</cp:lastPrinted>
  <dcterms:created xsi:type="dcterms:W3CDTF">2024-10-25T01:02:00Z</dcterms:created>
  <dcterms:modified xsi:type="dcterms:W3CDTF">2025-12-01T03:06:00Z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5CD8B80EBB7144E7B6C50738EFF1C485</vt:lpwstr>
  </property>
</Properties>
</file>